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56B" w:rsidRPr="0002656B" w:rsidRDefault="0002656B" w:rsidP="0002656B">
      <w:pPr>
        <w:shd w:val="clear" w:color="auto" w:fill="FFFFFF"/>
        <w:spacing w:before="161" w:after="161" w:line="240" w:lineRule="auto"/>
        <w:ind w:left="375"/>
        <w:outlineLvl w:val="0"/>
        <w:rPr>
          <w:rFonts w:ascii="Times New Roman" w:eastAsia="Times New Roman" w:hAnsi="Times New Roman" w:cs="Times New Roman"/>
          <w:b/>
          <w:bCs/>
          <w:color w:val="22272F"/>
          <w:kern w:val="36"/>
          <w:sz w:val="33"/>
          <w:szCs w:val="33"/>
          <w:lang w:eastAsia="ru-RU"/>
        </w:rPr>
      </w:pPr>
      <w:r w:rsidRPr="0002656B">
        <w:rPr>
          <w:rFonts w:ascii="Times New Roman" w:eastAsia="Times New Roman" w:hAnsi="Times New Roman" w:cs="Times New Roman"/>
          <w:b/>
          <w:bCs/>
          <w:color w:val="22272F"/>
          <w:kern w:val="36"/>
          <w:sz w:val="33"/>
          <w:szCs w:val="33"/>
          <w:lang w:eastAsia="ru-RU"/>
        </w:rPr>
        <w:t>Методические рекомендации по разделению безналичных операций по счетам налогоплательщиков, применяющих специальный налоговый режим "Автоматизированная упрощенная система налогообложения", на учитываемые и не учитываемые при определении объекта налогообложения (ФНС России, февраль 2026 г.)</w:t>
      </w:r>
    </w:p>
    <w:p w:rsidR="0002656B" w:rsidRPr="0002656B" w:rsidRDefault="0002656B" w:rsidP="0002656B">
      <w:pPr>
        <w:shd w:val="clear" w:color="auto" w:fill="FFFFFF"/>
        <w:spacing w:line="210" w:lineRule="atLeast"/>
        <w:rPr>
          <w:rFonts w:ascii="Times New Roman" w:eastAsia="Times New Roman" w:hAnsi="Times New Roman" w:cs="Times New Roman"/>
          <w:color w:val="22272F"/>
          <w:sz w:val="18"/>
          <w:szCs w:val="18"/>
          <w:lang w:eastAsia="ru-RU"/>
        </w:rPr>
      </w:pPr>
      <w:bookmarkStart w:id="0" w:name="text"/>
      <w:bookmarkEnd w:id="0"/>
      <w:r w:rsidRPr="0002656B">
        <w:rPr>
          <w:rFonts w:ascii="Times New Roman" w:eastAsia="Times New Roman" w:hAnsi="Times New Roman" w:cs="Times New Roman"/>
          <w:color w:val="22272F"/>
          <w:sz w:val="18"/>
          <w:szCs w:val="18"/>
          <w:lang w:eastAsia="ru-RU"/>
        </w:rPr>
        <w:t>13 февраля 2026</w:t>
      </w:r>
    </w:p>
    <w:p w:rsidR="0002656B" w:rsidRPr="0002656B" w:rsidRDefault="0002656B" w:rsidP="0002656B">
      <w:pPr>
        <w:shd w:val="clear" w:color="auto" w:fill="FFFFFF"/>
        <w:spacing w:after="0" w:line="240" w:lineRule="auto"/>
        <w:outlineLvl w:val="1"/>
        <w:rPr>
          <w:rFonts w:ascii="Times New Roman" w:eastAsia="Times New Roman" w:hAnsi="Times New Roman" w:cs="Times New Roman"/>
          <w:b/>
          <w:bCs/>
          <w:color w:val="22272F"/>
          <w:sz w:val="30"/>
          <w:szCs w:val="30"/>
          <w:lang w:eastAsia="ru-RU"/>
        </w:rPr>
      </w:pPr>
      <w:r w:rsidRPr="0002656B">
        <w:rPr>
          <w:rFonts w:ascii="Times New Roman" w:eastAsia="Times New Roman" w:hAnsi="Times New Roman" w:cs="Times New Roman"/>
          <w:b/>
          <w:bCs/>
          <w:color w:val="22272F"/>
          <w:sz w:val="30"/>
          <w:szCs w:val="30"/>
          <w:lang w:eastAsia="ru-RU"/>
        </w:rPr>
        <w:t>Методические рекомендации</w:t>
      </w:r>
      <w:r w:rsidRPr="0002656B">
        <w:rPr>
          <w:rFonts w:ascii="Times New Roman" w:eastAsia="Times New Roman" w:hAnsi="Times New Roman" w:cs="Times New Roman"/>
          <w:b/>
          <w:bCs/>
          <w:color w:val="22272F"/>
          <w:sz w:val="30"/>
          <w:szCs w:val="30"/>
          <w:lang w:eastAsia="ru-RU"/>
        </w:rPr>
        <w:br/>
        <w:t>по разделению безналичных операций по счетам налогоплательщиков, применяющих специальный налоговый режим "Автоматизированная упрощенная система налогообложения", на учитываемые и не учитываемые при определении объекта налогообложения</w:t>
      </w:r>
      <w:r w:rsidRPr="0002656B">
        <w:rPr>
          <w:rFonts w:ascii="Times New Roman" w:eastAsia="Times New Roman" w:hAnsi="Times New Roman" w:cs="Times New Roman"/>
          <w:b/>
          <w:bCs/>
          <w:color w:val="22272F"/>
          <w:sz w:val="30"/>
          <w:szCs w:val="30"/>
          <w:lang w:eastAsia="ru-RU"/>
        </w:rPr>
        <w:br/>
        <w:t>(ФНС России, февраль 2026 г.)</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1. Общие положения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1.1. С 1 июля 2022 года действует добровольный специальный налоговый режим - автоматизированная упрощенная система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применяющий указанный специальный налоговый режим, может выбрать объект налогообложения доходы или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применении специального налогового режима налогоплательщики освобождаются от обязанности представлять в налоговые органы декларацию по налогу.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 по специальному режиму исчисляется налоговым органом на основании сведений о доходах (для налогоплательщиков, выбравших в качестве объекта налогообложения доходы) или о доходах и расходах (для налогоплательщиков, выбравших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переданных в налоговые органы кредитной организацией исходя из сведений об операциях по счету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учтенных с использованием налогоплательщиком контрольно-кассовой техники - при осуществлении расчетов, по которым применяется контрольно-кассовая техника;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внесенных налогоплательщиком самостоятельно через личный кабинет налогоплательщика на сайте ФНС России. Вносить информацию необходимо только о тех доходах, которые не были проведены по счету в кредитной организации и по которым не применялась контрольно-кассовая техника.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1.2. Кредитная организация при передаче сведений в налоговый орган разделяет операции по счету налогоплательщика на учитываемые и не учитываемые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Учитываемые при определении объекта налогообложения операции увеличивают или уменьшают налоговую базу и влияют на размер исчисленного налога, не учитываемые операции - не влияют на налоговую базу и на размер исчисленного налога.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1.3. Налогоплательщик несет ответственность за корректное разделение операций по счету на учитываемые и не учитываемые при определении объекта налогообложения и имеет право скорректировать информацию об операции в личном кабинете клиента обслуживающей его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1.4. В настоящих Методических рекомендациях изложены предлагаемые принципы разделения операций по счетам налогоплательщика на учитываемые и не учитываемые при определении объекта налогообложения и содержат: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1.4.1. Общий подход к разделению операций на учитываемые и не учитываемые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1.4.2. Рекомендации для кредитных организаций по идентификации учитываемых и не учитываемых при определении объекта налогообложения операций на основании информации, указанной в распоряжении о переводе денежных средств и/или содержащейся в информационной системе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1.4.3. Рекомендации для налогоплательщиков по заполнению реквизитов распоряжения о переводе денежных средств для повышения точности разделения на учитываемые и не учитываемые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1.5. Настоящий документ носит рекомендательный характер, не содержит правовых норм или общих правил, конкретизирующих нормативные предписания, и не является нормативным правовым актом. Настоящий документ не препятствует руководствоваться нормами законодательства в понимании, отличающемся от трактовки, изложенной в настоящем документе.</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2. Основные понятия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2.1. Налогоплательщик - организация или индивидуальный предприниматель, применяющие специальный налоговый режим "Автоматизированная упрощенная система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2.2. Операция - движение безналичных денежных средств (в том числе электронных денежных средств) в форме их поступления на счет налогоплательщика или списания со счета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2.3. Счет - счет, открываемый налогоплательщику кредитной организацией в валюте Российской Федерации или в иностранной валюте для совершения операций, связанных с предпринимательской деятельностью, а также корпоративное электронное средство платежа для переводов электронных денежных средств.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2.4. Входящая операция - операция, связанная с поступлением денежных средств на счет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2.5. Исходящая операция - операция, связанная со списанием денежных средств со счета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2.6. Признак отнесения к налоговой базе - характеристика, присваиваемая кредитной организацией каждой операции по счету налогоплательщика и указывающая на то, учитывается ли операция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2.7. Идентификация операций - правила выявления учитываемых и не учитываемых при определении объекта налогообложения операций по счету налогоплательщика на основании имеющейся у кредитной организации информации.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2.8. Контрагент - любое российское или иностранное юридическое или физическое лицо, с которым организация вступает в договорные отношения, за исключением трудовых отношений.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2.9. Распоряжение о переводе денежных средств - документ, составляемый плательщиками, на основании которого осуществляется списание денежных средств со счета, открытого в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2.10. Реквизит распоряжения о переводе денежных средств (Реквизит) - сведения, необходимые для проведения операции, которые указываются в распоряжении о переводе денежных средств его составителем в соответствии с требованиями Банка России и правилами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2.11. Специальная кодировка - особая последовательность символов, которая может быть указана налогоплательщиком или его контрагентом при составлении распоряжения о переводе денежных средств и может быть использована кредитной организацией для разделения операций на учитываемые и не учитываемые при определении объекта налогообложения в приоритетном порядке.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2.12. Личный кабинет клиента - личный кабинет в системе кредитной организации, позволяющий в удаленном режиме получить доступ к счетам для совершения операций по ним, а также к услугам и сервисам, предоставляемым кредитной организацией.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2.13. Оплата по QR-коду - способ приема безналичных платежей, при котором плательщик сканирует двумерный штрихкод для перехода к заполненной форме для оплаты в банковском приложении.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2.14. Эквайринг - расчеты, осуществляемые кредитными организациями-эквайерами с организациями торговли и услуг по операциям, совершаемым с использованием платежных карт.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3. Общий подход к разделению операций на учитываемые и не учитываемые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3.1. Для расчета налоговой базы по налогу, уплачиваемому в связи с применением специального налогового режима, необходимо разделение всех входящих и исходящих операций по счету налогоплательщика на операции, учитываемые при определении объекта налогообложения и на операции, не учитываемые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целях такого разделения каждой операции присваиваются следующие признаки отнесения к налоговой базе: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Приход - признак присваивается входящим операциям, учитываемым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Увеличивает размер налоговой базы для налогоплательщиков, выбравших в качестве объекта налогообложения доходы, и для налогоплательщиков, выбравших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получил доход от продажи товара.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Возврат прихода - признак присваивается исходящим операциям по возврату доходов, учитываемых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Уменьшает размер налоговой базы для налогоплательщиков, выбравших в качестве объекта налогообложения доходы, и для налогоплательщиков, выбравших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вернул средства покупателю в связи с возвратом товара покупателем.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 - признак присваивается исходящим операциям, учитываемым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Уменьшает размер налоговой базы только для налогоплательщиков, выбравших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купил товар (если такая покупка экономически оправдана и документально подтверждена).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Возврат расхода - признак присваивается входящим операциям по возврату ранее понесенных расходов, учитываемых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Увеличивает размер налоговой базы только для налогоплательщиков, выбравших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получает возврат денежных средств при возврате товара, ранее купленного налогоплательщиком.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Неналоговая база - признак присваивается входящим и исходящим операциям, не учитываемым при определении объекта налогообложения.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Не влияет на размер налоговой базы ни для налогоплательщиков, выбравших в качестве объекта налогообложения доходы, ни для налогоплательщиков, выбравших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погасил основную сумму кредита в банке.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3.2. Одной операции может быть присвоено несколько признаков отнесения к налоговой базе одновременно.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осуществил выплату своему работнику, которая состояла из заработной платы и материальной помощи. В данном примере часть выплаты в размере заработной платы должна иметь признак отнесения к налоговой базе - "Расход", а часть выплаты в размере материальной помощи -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3.3. Кредитная организация присваивает каждой операции по счету налогоплательщика признак отнесения к налоговой базе на основании информации, указанной в распоряжении о переводе денежных средств и/или содержащейся в информационной системе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отсутствии у кредитной организации достаточной информации для присвоения операции признака отнесения к налоговой базе применяется следующий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Входящим операциям присваивается признак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Исходящим операциям присваивается признак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в личном кабинете клиента вправе самостоятельно изменить признак отнесения к налоговой базе по каждой операции или по части операции не позднее 7-го числа месяца, следующего за месяцем, в котором произведена указанная операция (для учета при расчете текущего налога, уплачиваемого в связи с применением специального налогового режима). Если налогоплательщик не воспользовался в установленный срок правом изменения признака операции, такая информация считается подтвержденной налогоплательщиком.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случае обнаружения ошибок в информации, переданной кредитной организацией в налоговые органы, по истечении указанного выше срока, налогоплательщик вправе обратиться в кредитную организацию для исправления ошибок в течение трех лет. В таком случае налог, уплачиваемый в связи с применением специального налогового режима, будет перерасчитан за соответствующий период.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3.4. При формировании исходящих платежей налогоплательщик вправе указать специальную кодировку, указывающую на признак отнесения операции к налоговой базе (в случае, если такая возможность предоставлена кредитной организацией). Признак отнесения к налоговой базе, указанный с использованием специальной кодировки, будет приоритетным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выставлении счета на оплату своему контрагенту налогоплательщик вправе указать специальную кодировку, указывающую на признак отнесения к налоговой базе. Если контрагент налогоплательщика использует указанную специальную кодировку при оплате выставленного налогоплательщиком счета, признак отнесения к налоговой базе, указанный с ее использованием, будет приоритетным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Кредитная организация вправе реализовать иную техническую возможность указания признака отнесения к налоговой базе для налогоплательщика (например, чекбокс/флаговая кнопка). Налогоплательщику рекомендуется уточнять у кредитной организации, в которой у него открыт счет, возможность использования специальной кодировки или иной технической возможности для указания признака отнесения к налоговой базе.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Настоящие Методические рекомендации содержат описание порядка действий для налогоплательщика в случае, если кредитная организация предоставляет налогоплательщику возможность использования специальной кодировки. В случае если кредитная организация реализует иную техническую возможность указания признака отнесения к налоговой базе, налогоплательщику рекомендуется уточнять порядок действий у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3.5. Специальная кодировка указывается в Реквизите 24 (Назначение платежа) после основного текста, заполняемого по правилам, установленным Положением Банка России от 29.06.2021 № 762-П "О правилах осуществления перевода денежных средств".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3.6. Специальная кодировка может принимать следующие значения: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"Б" - если операция учитывается при определении налоговой базы (то есть присваиваются признаки отнесения к налоговой базе "Приход" для входящих операций и "Расход" для исходящих операций в случае, если налогоплательщик применяет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"Н" - если операция не учитывается при определении налоговой базы (то есть присваивается признак "Неналоговая база" для входящих и исходящих операций);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 если операция связана с возвратом средств и учитывается при определении налоговой базы (то есть присваиваются признаки отнесения к налоговой базе "Возврат прихода" для исходящих операций и "Возврат расхода" для входящих операций в случае, если налогоплательщик применяет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"БХХХ.YY" - если операция учитывается при определении налоговой базы частично (то есть одновременно присваиваются признаки отнесения к налоговой базе "Приход" для входящих операций или "Расход" для исходящих и "Неналоговая база"). Признаки отнесения к налоговой базе "Приход" и "Расход" присваиваются части суммы операции, которая указана после "Б" (XXX.YY - любая сумма в валюте операции, не превышающая всю сумму операции, где XXX - любое количество числовых символов, отражающих сумму рублей (долларов, евро или другой валюты); YY - 2 числовых символа, отражающих сумму копеек (или разменных денежных единиц в другой валюте, например центов или евроцентов); "." - рекомендуемый к использованию разделитель XXX и YY. В качестве разделится также допускается использование символа ","). Оставшейся сумме операции присваивается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"BXXX.YY" - если операция связана с возвратом и учитывается при определении налоговой базы частично (то есть одновременно присваиваются признаки отнесения к налоговой базе "Возврат расхода" для входящих операций или "Возврат прихода" для исходящих операций и "Неналоговая база"). Признаки отнесения к налоговой базе "Возврат расхода" и "Возврат прихода" присваиваются части суммы операции, которая указана после "В" (XXX.YY - любая сумма в валюте операции, не превышающая всю сумму операции, где XXX - любое количество числовых символов, отражающих сумму рублей (долларов, евро или другой валюты); YY - 2 числовых символа, отражающих сумму копеек (или разменных денежных единиц в другой валюте, например центов или евроцентов); "." - рекомендуемый к использованию разделитель XXX и YY. В качестве разделится также допускается использование символа ","). Оставшейся сумме операции присваивается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Специальная кодировка должна отделяться от основного текста символами "+" перед и после значения специальной кодировки.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Примеры заполнения Реквизита 24 (Назначение платежа) при использовании специальной кодировки: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1. Входящая операция, Реквизит 24 (Назначение платежа): "Оплата по договору поставки запчастей № 1 от 01.07.2022 года, без НДС</w:t>
      </w:r>
      <w:hyperlink r:id="rId4" w:anchor="1" w:history="1">
        <w:r w:rsidRPr="0002656B">
          <w:rPr>
            <w:rFonts w:ascii="Times New Roman" w:eastAsia="Times New Roman" w:hAnsi="Times New Roman" w:cs="Times New Roman"/>
            <w:color w:val="3272C0"/>
            <w:sz w:val="20"/>
            <w:szCs w:val="20"/>
            <w:vertAlign w:val="superscript"/>
            <w:lang w:eastAsia="ru-RU"/>
          </w:rPr>
          <w:t>1 </w:t>
        </w:r>
      </w:hyperlink>
      <w:r w:rsidRPr="0002656B">
        <w:rPr>
          <w:rFonts w:ascii="Times New Roman" w:eastAsia="Times New Roman" w:hAnsi="Times New Roman" w:cs="Times New Roman"/>
          <w:color w:val="464C55"/>
          <w:sz w:val="24"/>
          <w:szCs w:val="24"/>
          <w:lang w:eastAsia="ru-RU"/>
        </w:rPr>
        <w:t>+Б+". Операции будет присвоен признак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2. Исходящая операция, Реквизит 24 (Назначение платежа): "Оплата по договору поставки запчастей № 23 от 05.07.2022 года, без НДС +Б+". Операции будет присвоен признак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3. Исходящая операция, Реквизит 24 (Назначение платежа): "Возврат денежных средств согласно п. 5.5. Договора № 1 от 01.07.2022 года за поставку запчастей, без НДС +В+". Операции будет присвоен признак "Возврат прихода".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4. Входящая операция, Реквизит 24 (Назначение платежа): "Возврат денежных средств согласно п. 4.3. Договора № 23 от 05.07.2022 года за поставку запчастей, без НДС +В+". Операции будет присвоен признак "Возврат расхода".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5. Исходящая операция, Реквизит 24 (Назначение платежа): "Выплата заработной платы и материальной помощи, без НДС +Б100.00+" - сумма операции 120.00 рублей. Части операции в размере 100.00 рублей будет присвоен признак "Расход", а оставшейся части операции в размере 20.00 рублей будет присвоен признак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6. Исходящая операция, Реквизит 24 (Назначение платежа): "Возврат товара по договору № 35 от 22.09.2022, в т.ч. НДС 100.00. +В500.00+" - сумма операции 600.00 рублей. Части операции в размере 500.00 рублей будет присвоен признак "Возврат прихода", а оставшейся части операции в размере 100.00 рублей будет присвоен признак "Неналоговая база".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 Рекомендации по разделению операций на учитываемые и не учитываемые при определении объекта налогообложения для кредитных организаций и налогоплательщиков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данном разделе приводится описание рекомендуемого порядка действий для налогоплательщиков и кредитных организаций по разделению операций на учитываемые и не учитываемые при определении налоговой базы в конкретных ситуациях, с которыми налогоплательщик может столкнуться в ходе осуществления предпринимательской деятельности.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Налогоплательщикам, выбравшим в качестве объекта налогообложения доходы, следует руководствоваться рекомендациями, относящимися ко всем входящим операциям, а также к исходящим операциям, которым может быть присвоен признак отнесения к налоговой базе "Возврат прихода" (например, возврат денежных средств контрагенту за приобретенные им товары, работы или услуги).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Налогоплательщикам, выбравшим в качестве объекта налогообложения доходы, уменьшенные на величину расходов, следует руководствоваться рекомендациями, относящимися как ко всем входящим, так и ко всем исходящим операциям.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Также налогоплательщикам, выбравшим в качестве объекта налогообложения доходы, уменьшенные на величину расходов, рекомендуется не использовать счет для осуществления операций, не связанных с предпринимательской деятельностью (например, для приобретения товаров, работ или услуг для личного потребления).</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 Расчеты с контрагентами по оплате товаров, работ или услуг платежными поручениями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по оплате товаров, работ или услуг контрагенту учитываются при определении налоговой базы в случае, если они экономически оправданы и имеют документальное подтверждение</w:t>
      </w:r>
      <w:hyperlink r:id="rId5" w:anchor="2" w:history="1">
        <w:r w:rsidRPr="0002656B">
          <w:rPr>
            <w:rFonts w:ascii="Times New Roman" w:eastAsia="Times New Roman" w:hAnsi="Times New Roman" w:cs="Times New Roman"/>
            <w:color w:val="3272C0"/>
            <w:sz w:val="20"/>
            <w:szCs w:val="20"/>
            <w:vertAlign w:val="superscript"/>
            <w:lang w:eastAsia="ru-RU"/>
          </w:rPr>
          <w:t>2</w:t>
        </w:r>
      </w:hyperlink>
      <w:r w:rsidRPr="0002656B">
        <w:rPr>
          <w:rFonts w:ascii="Times New Roman" w:eastAsia="Times New Roman" w:hAnsi="Times New Roman" w:cs="Times New Roman"/>
          <w:color w:val="464C55"/>
          <w:sz w:val="24"/>
          <w:szCs w:val="24"/>
          <w:lang w:eastAsia="ru-RU"/>
        </w:rPr>
        <w:t>. В остальных случаях, например, если налогоплательщик оплачивает товары, работы или услуги для личных нужд или переводит деньги близким родственникам, такие расходы не будут учитываться при определении налоговой базы. Также при определении налоговой базы не будут учитываться расходы в виде оплаты товаров, работ или услуг за работника, а именно:</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оплата проезда к месту работы и обратно (если не предусмотрено трудовым или коллективным договором)</w:t>
      </w:r>
      <w:hyperlink r:id="rId6" w:anchor="3" w:history="1">
        <w:r w:rsidRPr="0002656B">
          <w:rPr>
            <w:rFonts w:ascii="Times New Roman" w:eastAsia="Times New Roman" w:hAnsi="Times New Roman" w:cs="Times New Roman"/>
            <w:color w:val="3272C0"/>
            <w:sz w:val="20"/>
            <w:szCs w:val="20"/>
            <w:vertAlign w:val="superscript"/>
            <w:lang w:eastAsia="ru-RU"/>
          </w:rPr>
          <w:t>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оплата путевок на лечение или отдых, экскурсий или путешествий, посещений культурно-зрелищных или спортивных мероприятий (за исключением организации туризма и санаторно-курортного лечения на территории Российской Федерации)</w:t>
      </w:r>
      <w:hyperlink r:id="rId7" w:anchor="4" w:history="1">
        <w:r w:rsidRPr="0002656B">
          <w:rPr>
            <w:rFonts w:ascii="Times New Roman" w:eastAsia="Times New Roman" w:hAnsi="Times New Roman" w:cs="Times New Roman"/>
            <w:color w:val="3272C0"/>
            <w:sz w:val="20"/>
            <w:szCs w:val="20"/>
            <w:vertAlign w:val="superscript"/>
            <w:lang w:eastAsia="ru-RU"/>
          </w:rPr>
          <w:t>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оплата подписки, не относящейся к подписке на нормативно-техническую и иную используемую в производственных целях литературу</w:t>
      </w:r>
      <w:hyperlink r:id="rId8" w:anchor="4" w:history="1">
        <w:r w:rsidRPr="0002656B">
          <w:rPr>
            <w:rFonts w:ascii="Times New Roman" w:eastAsia="Times New Roman" w:hAnsi="Times New Roman" w:cs="Times New Roman"/>
            <w:color w:val="3272C0"/>
            <w:sz w:val="20"/>
            <w:szCs w:val="20"/>
            <w:vertAlign w:val="superscript"/>
            <w:lang w:eastAsia="ru-RU"/>
          </w:rPr>
          <w:t>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оплата товаров для личного потребления работников</w:t>
      </w:r>
      <w:hyperlink r:id="rId9" w:anchor="4" w:history="1">
        <w:r w:rsidRPr="0002656B">
          <w:rPr>
            <w:rFonts w:ascii="Times New Roman" w:eastAsia="Times New Roman" w:hAnsi="Times New Roman" w:cs="Times New Roman"/>
            <w:color w:val="3272C0"/>
            <w:sz w:val="20"/>
            <w:szCs w:val="20"/>
            <w:vertAlign w:val="superscript"/>
            <w:lang w:eastAsia="ru-RU"/>
          </w:rPr>
          <w:t>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Доходы в виде поступлений на счет от контрагентов учитываются при определении налоговой базы, если они являются доходами от реализации (например, доходы от продажи товаров, работ или услуг) или внереализационными доходами (например, доходы от сдачи в аренду помещений)</w:t>
      </w:r>
      <w:hyperlink r:id="rId10" w:anchor="5" w:history="1">
        <w:r w:rsidRPr="0002656B">
          <w:rPr>
            <w:rFonts w:ascii="Times New Roman" w:eastAsia="Times New Roman" w:hAnsi="Times New Roman" w:cs="Times New Roman"/>
            <w:color w:val="3272C0"/>
            <w:sz w:val="20"/>
            <w:szCs w:val="20"/>
            <w:vertAlign w:val="superscript"/>
            <w:lang w:eastAsia="ru-RU"/>
          </w:rPr>
          <w:t>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получении доходов от контрагентов-физических лиц по общему правилу необходимо применять контрольно-кассовую технику (далее - ККТ)</w:t>
      </w:r>
      <w:hyperlink r:id="rId11" w:anchor="6" w:history="1">
        <w:r w:rsidRPr="0002656B">
          <w:rPr>
            <w:rFonts w:ascii="Times New Roman" w:eastAsia="Times New Roman" w:hAnsi="Times New Roman" w:cs="Times New Roman"/>
            <w:color w:val="3272C0"/>
            <w:sz w:val="20"/>
            <w:szCs w:val="20"/>
            <w:vertAlign w:val="superscript"/>
            <w:lang w:eastAsia="ru-RU"/>
          </w:rPr>
          <w:t>6</w:t>
        </w:r>
      </w:hyperlink>
      <w:r w:rsidRPr="0002656B">
        <w:rPr>
          <w:rFonts w:ascii="Times New Roman" w:eastAsia="Times New Roman" w:hAnsi="Times New Roman" w:cs="Times New Roman"/>
          <w:color w:val="464C55"/>
          <w:sz w:val="24"/>
          <w:szCs w:val="24"/>
          <w:lang w:eastAsia="ru-RU"/>
        </w:rPr>
        <w:t>. Такие доходы будут учитываться налоговым органом при определении налоговой базы на основании данных о расчетах, при осуществлении которых применялась ККТ</w:t>
      </w:r>
      <w:hyperlink r:id="rId12" w:anchor="7" w:history="1">
        <w:r w:rsidRPr="0002656B">
          <w:rPr>
            <w:rFonts w:ascii="Times New Roman" w:eastAsia="Times New Roman" w:hAnsi="Times New Roman" w:cs="Times New Roman"/>
            <w:color w:val="3272C0"/>
            <w:sz w:val="20"/>
            <w:szCs w:val="20"/>
            <w:vertAlign w:val="superscript"/>
            <w:lang w:eastAsia="ru-RU"/>
          </w:rPr>
          <w:t>7</w:t>
        </w:r>
      </w:hyperlink>
      <w:r w:rsidRPr="0002656B">
        <w:rPr>
          <w:rFonts w:ascii="Times New Roman" w:eastAsia="Times New Roman" w:hAnsi="Times New Roman" w:cs="Times New Roman"/>
          <w:color w:val="464C55"/>
          <w:sz w:val="24"/>
          <w:szCs w:val="24"/>
          <w:lang w:eastAsia="ru-RU"/>
        </w:rPr>
        <w:t> (данные о расчетах ККТ есть в распоряжении налогового органа). Таким образом, поступления от контрагентов-физических лиц на счет налогоплательщика будут иметь признак "Неналоговая база" в целях избежания дублирования. Если налогоплательщик освобожден от обязанности применять ККТ</w:t>
      </w:r>
      <w:hyperlink r:id="rId13" w:anchor="8" w:history="1">
        <w:r w:rsidRPr="0002656B">
          <w:rPr>
            <w:rFonts w:ascii="Times New Roman" w:eastAsia="Times New Roman" w:hAnsi="Times New Roman" w:cs="Times New Roman"/>
            <w:color w:val="3272C0"/>
            <w:sz w:val="20"/>
            <w:szCs w:val="20"/>
            <w:vertAlign w:val="superscript"/>
            <w:lang w:eastAsia="ru-RU"/>
          </w:rPr>
          <w:t>8</w:t>
        </w:r>
      </w:hyperlink>
      <w:r w:rsidRPr="0002656B">
        <w:rPr>
          <w:rFonts w:ascii="Times New Roman" w:eastAsia="Times New Roman" w:hAnsi="Times New Roman" w:cs="Times New Roman"/>
          <w:color w:val="464C55"/>
          <w:sz w:val="24"/>
          <w:szCs w:val="24"/>
          <w:lang w:eastAsia="ru-RU"/>
        </w:rPr>
        <w:t>, ему рекомендуется самостоятельно в личном кабинете клиента по таким операциям изменить признак отнесения к налоговой базе "Неналоговая база" на признак "Приход".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Налогоплательщики не признаются плательщиками налога на добавленную стоимость (далее - НДС)</w:t>
      </w:r>
      <w:hyperlink r:id="rId14" w:anchor="9" w:history="1">
        <w:r w:rsidRPr="0002656B">
          <w:rPr>
            <w:rFonts w:ascii="Times New Roman" w:eastAsia="Times New Roman" w:hAnsi="Times New Roman" w:cs="Times New Roman"/>
            <w:color w:val="3272C0"/>
            <w:sz w:val="20"/>
            <w:szCs w:val="20"/>
            <w:vertAlign w:val="superscript"/>
            <w:lang w:eastAsia="ru-RU"/>
          </w:rPr>
          <w:t>9</w:t>
        </w:r>
      </w:hyperlink>
      <w:r w:rsidRPr="0002656B">
        <w:rPr>
          <w:rFonts w:ascii="Times New Roman" w:eastAsia="Times New Roman" w:hAnsi="Times New Roman" w:cs="Times New Roman"/>
          <w:color w:val="464C55"/>
          <w:sz w:val="24"/>
          <w:szCs w:val="24"/>
          <w:lang w:eastAsia="ru-RU"/>
        </w:rPr>
        <w:t>. При этом, если налогоплательщик начислил НДС добровольно и выставил контрагенту счет-фактуру с НДС, размер НДС не будет учитываться при определении налоговой базы, поскольку данную сумму НДС налогоплательщик должен будет уплатить в бюджет.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случае если налогоплательщик не выставлял счет-фактуру и не предъявлял контрагенту выделенную сумму НДС, и контрагент ошибочно выделил и указал в платежном документе сумму НДС, то налогоплательщику рекомендуется самостоятельно в личном кабинете клиента изменить разметку операции, переразметив всю сумму платежа, поступившего на счет от контрагента, как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расчетами за товары, работы или услуги платежными поручениями: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заплатил контрагенту за товары, работы или услуги платежным поручением (</w:t>
      </w:r>
      <w:hyperlink r:id="rId15" w:anchor="411" w:history="1">
        <w:r w:rsidRPr="0002656B">
          <w:rPr>
            <w:rFonts w:ascii="Times New Roman" w:eastAsia="Times New Roman" w:hAnsi="Times New Roman" w:cs="Times New Roman"/>
            <w:color w:val="3272C0"/>
            <w:sz w:val="24"/>
            <w:szCs w:val="24"/>
            <w:lang w:eastAsia="ru-RU"/>
          </w:rPr>
          <w:t>пункт 4.1.1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оплату от контрагента-российского юридического лица или индивидуального предпринимателя (далее - ИП) за товары, работы или услуги платежным поручением (</w:t>
      </w:r>
      <w:hyperlink r:id="rId16" w:anchor="412" w:history="1">
        <w:r w:rsidRPr="0002656B">
          <w:rPr>
            <w:rFonts w:ascii="Times New Roman" w:eastAsia="Times New Roman" w:hAnsi="Times New Roman" w:cs="Times New Roman"/>
            <w:color w:val="3272C0"/>
            <w:sz w:val="24"/>
            <w:szCs w:val="24"/>
            <w:lang w:eastAsia="ru-RU"/>
          </w:rPr>
          <w:t>пункт 4.1.2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оплату от контрагента-физического лица за товары, работы или услуги платежным поручением (</w:t>
      </w:r>
      <w:hyperlink r:id="rId17" w:anchor="413" w:history="1">
        <w:r w:rsidRPr="0002656B">
          <w:rPr>
            <w:rFonts w:ascii="Times New Roman" w:eastAsia="Times New Roman" w:hAnsi="Times New Roman" w:cs="Times New Roman"/>
            <w:color w:val="3272C0"/>
            <w:sz w:val="24"/>
            <w:szCs w:val="24"/>
            <w:lang w:eastAsia="ru-RU"/>
          </w:rPr>
          <w:t>пункт 4.1.3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оплату от иностранного контрагента за товары, работы или услуги (</w:t>
      </w:r>
      <w:hyperlink r:id="rId18" w:anchor="414" w:history="1">
        <w:r w:rsidRPr="0002656B">
          <w:rPr>
            <w:rFonts w:ascii="Times New Roman" w:eastAsia="Times New Roman" w:hAnsi="Times New Roman" w:cs="Times New Roman"/>
            <w:color w:val="3272C0"/>
            <w:sz w:val="24"/>
            <w:szCs w:val="24"/>
            <w:lang w:eastAsia="ru-RU"/>
          </w:rPr>
          <w:t>пункт 4.1.4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 Налогоплательщик заплатил контрагенту за товары, работы или услуги платежным поручением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покупка товаров, работ или услуг может быть учтена в расходах (то есть экономически оправдана и документально подтверждена), рекомендуется заполнять Реквизит 24 (Назначение платежа) в соответствии с порядком, установленным Положением Банка России от 29.06.2021 № 762-П "О правилах осуществления перевода денежных средств", а именно указывать наименование товаров, работ, услуг, номера и даты договоров, выставленных контрагентом счетов на оплату, товарных документов. Также рекомендуется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заполнения Реквизита 24 (Назначение платежа): Оплата материалов по договору поставки № 16 от 12.08.2022,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в Реквизите 24 (Назначение платежа) не будет указана информация, на основании которой можно определить, что оплата произведена за товар, работу или услугу, кредитная организация присвоит операции признак "Неналоговая база". Если налогоплательщик полагает, что такая покупка может быть учтена в расходах, он может изменить признак отнесения к налоговой базе "Неналоговая база" на признак "Расход"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покупка товаров, работ или услуг не может быть учтена в расходах (то есть экономически не оправдана и/или документально не подтверждена, например, товар куплен для личных нужд),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Покупка шубы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"Расход" на признак "Неналоговая база" в личном кабинете клиента - после осуществления операции.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возврате средств по покупкам, которые не были учтены налогоплательщиком в расходах, рекомендуется изменить признак отнесения к налоговой базе "Возврат расхода" на признак "Неналоговая база" для операции возврата в личном кабинете клиента (подробнее в </w:t>
      </w:r>
      <w:hyperlink r:id="rId19" w:anchor="452" w:history="1">
        <w:r w:rsidRPr="0002656B">
          <w:rPr>
            <w:rFonts w:ascii="Times New Roman" w:eastAsia="Times New Roman" w:hAnsi="Times New Roman" w:cs="Times New Roman"/>
            <w:color w:val="3272C0"/>
            <w:sz w:val="24"/>
            <w:szCs w:val="24"/>
            <w:lang w:eastAsia="ru-RU"/>
          </w:rPr>
          <w:t>пункте 4.5.2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с российскими контрагентами: (1) значение Реквизита 17 (Номер счета получателя средств) начинается с "407", или "40802", или "40807", или "40817", или "40820", или "30111", и (2) Реквизит 24 (Назначение платежа) содержит значения "оплата за ", или "по счету", или "по счёту", или ("счёт" и "оплат"), или ("счет" и "оплат"), или "оплата по дог", или "платеж по дог", или "аванс по дог", или "аренд", или "счет-фактур", или "счёт-фактур", или ("оплат" и "услуг"), или ("оплат" и "товар"), или ("оплат" и "накл"), или "по накл", или ("опл" и "по сч"), или ("опл" и " тн "), или ("опл" и " с/ф "), или ("опл" и " сф "), или ("дог" и "подряд"), или "сч на оплату", или "за услуг", или "за товар", или ("опл" и "сч-ф"), или "за разработку", или "оплата по акту", или ("оплат" и "упд"), или ("оплат" и "работ"), или ("транспортн" и "услуг"), и (3) Реквизит 24 (Назначение платежа) не содержит значения "займ", или "заем", или "заём", или "ссуд", или "кредит", или "лизинг", или "возвр", или ("агентск" и "договор"), или "на оплату налогов", или "заработн", или "залог", или "задаток", или "задатк", или "обеспечит", или "депозит", или ("обеспечен" и "исполнения"), или ("обеспечен" и "гарантийных обязательств"), или "обеспечение по контракту",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 и (4) Значения Реквизитов 60 (ИНН плательщика) и 61 (ИНН получателя средств) не равны;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с иностранными контрагентами: (1) значение Реквизита 17 (Номер счета получателя средств) начинается с латинских букв и (2) Реквизит 24 (Назначение платежа) содержит значения "invoice", или "payment", или "contr";</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Для идентификации лизинговых платежей: (1) значение Реквизита 17 (Номер счета получателя средств) начинается с "407" или "40802" и (2) Реквизит 24 (Назначение платежа) содержит значения ("оплат" или "платеж") и ("лизинг" или "финансовой аренды");</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с органом государственной власти или подведомственным ему учреждением по покупке товаров, работ или услуг: (1) значение Реквизита 17 (Номер счета получателя средств) начинается с "03", и (2) Реквизит 24 (Назначение платежа) содержит значения ("оплата" и "по сч"), или "по дог", или ("оплата" и "с-но сч"), или ("оплата" и "лиц" и "сч"), или ("оплата" и "аванс"), или "оплата счета", или "оплата счёта", или "счет на оплату", или "счёт на оплату", или ("услуг" и "дог"), или ("услуг" и "сч"), или ("работ" и "дог"), или ("работ" и "сч"), или ("работ" и "дог"), или "счет №", или "счёт №", или "счет N", или "счёт N", или "счет номер", или "счёт номер", или "по счету №", или "по счёту №", или "по счету N", или "по счёту N", или "договор №", или "договор №" или "поставка", или ("за" и "охран"), или "за услуги", или "плата за", или "счет-извещение", и (3) Реквизит 24 (Назначение платежа) не содержит значения "возврат", или "аренд", или ("кап" и "ремонт"), или "залог", или "обеспечит", или ("обеспечен" и "исполнения"), или ("обеспечен" и "участи"), или ("обеспечен" и "гарантийных обязательств"), или "обеспечение по ГК" или "обеспечение по контракту", или "обеспечения по контракту", или "обеспечение контракта", или "обеспечения контракта", или ("гарантийные обязательств" и "контракт"), или ("гарантийных обязательств" и "контракт"), или "обеспечение договора", или "гарантийный взнос", или "гарантийного взнос", или "гарантийный платеж", или "гарантийного платеж", или "задаток", или "задатк", или "пени", или "пеня", или "штраф", или "неустойк", или "санкци", и (4) в Реквизите 104 (Код бюджетной классификации; далее - КБК) не должен быть указан КБК, связанный с уплатой налогов, сборов и иных обязательных платежей (приведены в </w:t>
      </w:r>
      <w:hyperlink r:id="rId20" w:anchor="408" w:history="1">
        <w:r w:rsidRPr="0002656B">
          <w:rPr>
            <w:rFonts w:ascii="Times New Roman" w:eastAsia="Times New Roman" w:hAnsi="Times New Roman" w:cs="Times New Roman"/>
            <w:color w:val="3272C0"/>
            <w:sz w:val="24"/>
            <w:szCs w:val="24"/>
            <w:lang w:eastAsia="ru-RU"/>
          </w:rPr>
          <w:t>подразделе 4.8</w:t>
        </w:r>
      </w:hyperlink>
      <w:r w:rsidRPr="0002656B">
        <w:rPr>
          <w:rFonts w:ascii="Times New Roman" w:eastAsia="Times New Roman" w:hAnsi="Times New Roman" w:cs="Times New Roman"/>
          <w:color w:val="464C55"/>
          <w:sz w:val="24"/>
          <w:szCs w:val="24"/>
          <w:lang w:eastAsia="ru-RU"/>
        </w:rPr>
        <w:t> "Налоги, сборы и иные обязательные платежи");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с органом государственной власти или подведомственным ему учреждения по оплате аренды: используется одно из следующих правил: (1) значение цифр 4-8 Реквизита 104 (КБК) равно "11105" или "11204" или (2) Значение Реквизита 17 (Номер счета получателя средств) начинается с "03", и (3) Реквизит 24 (Назначение платежа) содержит значения "аренд", и (4) Реквизит 24 (Назначение платежа) не содержит значения "обеспеч", или "гарантийный взнос", или "гарантийного взнос", или "гарантийный платеж", или "гарантийного платеж", или "задаток", или "задатк", и (5) значение цифр 4-6 Реквизита 104 (КБК) не равно "108" или "101";</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с органом государственной власти или подведомственным ему учреждением по покупке недвижимого имущества: значение цифр 4-6 Реквизита 104 (КБК) равно "114".</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4.1.2. Налогоплательщик получил оплату от контрагента-российского юридического лица или индивидуального предпринимателя (далее - ИП) за товары, работы или услуги платежным поручением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не начисляет НДС по операции, рекомендуется при выставлении счета на оплату контрагенту указывать специальную кодировку, которую контрагент сможет использовать при формировании платежного поручения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заполнения контрагентом Реквизита 24 (Назначение платежа): Оплата консультационных услуг по договору № 10 от 15.10.2022,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добровольно начисляет НДС по операции,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При выставлении счета на оплату контрагенту указать специальную кодировку, которую контрагент сможет использовать при формировании платежного поручения после основного текста в Реквизите 24 (Назначение платежа) и указывать стоимость товаров, работ или услуг без НДС: +БXXX.YY+ (где XXX.YY - стоимость товаров, работ или услуг без НДС,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- 120.00 рублей, из которых 100.00 рублей - это стоимость товаров, работ или услуг без НДС, 20.00 рублей - сумма НДС.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контрагенту рекомендуется указать: Оплата консультационных услуг по договору № 15 от 10.09.2022, в т.ч. НДС 20% 20.00 +Б100.00+;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контрагентом указать в личном кабинете клиента признак отнесения к налоговой базе для части суммы операции, относящейся к стоимости товаров, работ или услуг без НДС - "Приход", для части суммы операции, относящейся к сумме добровольно начисленного НДС -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контрагент налогоплательщика является организацией или индивидуальным предпринимателем, применяющим специальный налоговый режим "Автоматизированная упрощенная система налогообложения", рекомендуется после осуществления операции контрагентом проверить корректность присвоенного признака отнесения операции к налоговой базе и, в случае необходимости, указать корректный признак отнесения к налоговой базе в личном кабинете клиента в соответствии с приведенными выше рекомендациями.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"407", или "40802", или "60311", или "60312";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"оплата за ", или "по счету", или "по счёту", или ("счёт" и "оплат"), или ("счет" и "оплат"), или "оплата по дог", или "платеж по дог", или "аванс по дог", или "аренд", или "счет-фактур", или "счёт-фактур", или ("оплат" и "услуг"), или ("оплат" и "товар"), или ("оплат" и "накл"), или "по накл", или ("опл" и "по сч"), или ("опл" и " тн "), или ("опл" и " с/ф "), или ("опл" и " сф "), или ("дог" и "подряд"), или "сч на оплату", или "за услуг", или "за товар", или ("опл" и "сч-ф"), или "за разработку", или "оплата по акту", или ("оплат" и "упд"), или ("оплат" и "работ"), или ("транспортн" и "услуг");</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"займ", или "заем", или "заём", или "ссуд", или "кредит", или "лизинг", или "возвр", или ("агентск" и "договор"), или "на оплату налогов", или "заработн", или "залог", или "задаток", или "задатк", или "обеспечит", или "депозит", или ("обеспечен" и "исполнения"), или ("обеспечен" и "гарантийных обязательств"),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Значения Реквизитов 60 (ИНН плательщика) и 61 (ИНН получателя средств) не равны.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Алгоритм выделения суммы добровольно начисленного налогоплательщиком НДС: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В случае наличия в Реквизите 24 (Назначение платежа) значений “в т.ч. НДС”, или “в т.ч НДС”, или “в тч НДС”, или “в т ч НДС”, или “в т. ч. НСД”, или “в том числе НДС” найти ближайший справа от такого значения символ “%”;</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Если на шаге 1) символ "%" был найден, найти ближайшее справа от него числовое значение.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Возможные разделители рублей и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руб. " (2355 руб. 74 - сумма НДС составляет 2355 рублей 74 копейки);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(187.35 - сумма НДС составляет 187 рублей 35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(197-21 - сумма НДС составляет 197 рублей 21 копейку);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(554,4 - сумма НДС составляет 554 рубля 40 копеек). При этом, "," может также использоваться в качестве десятичного разделителя. Если после "," следует 3 числовых значения подряд, то она используется для разделения тысяч и сотен рублей (например, 1,752 - сумма НДС составляет одну тысячу семьсот пятьдесят два рубля);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 Если на шаге 1) символ “%” не был найден, найти ближайшее справа от значения “в т.ч. НДС”, или “в т.ч НДС”, или “в тч НДС”, или “в т ч НДС”, или “в т. ч. НСД”, или “в том числе НДС” числовое значение.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4) Найденному на шаге 2) или 3) числовому значению присвоить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5) Найденное на шаге 2) или 3) числовое значение вычесть из суммы операции. Полученной разности присвоить признак отнесения к налоговой базе "Приход".</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4.1.3. Налогоплательщик получил оплату от контрагента-физического лица за товары, работы или услуги платежным поручением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hyperlink r:id="rId21" w:anchor="10" w:history="1">
        <w:r w:rsidRPr="0002656B">
          <w:rPr>
            <w:rFonts w:ascii="Times New Roman" w:eastAsia="Times New Roman" w:hAnsi="Times New Roman" w:cs="Times New Roman"/>
            <w:color w:val="3272C0"/>
            <w:sz w:val="20"/>
            <w:szCs w:val="20"/>
            <w:vertAlign w:val="superscript"/>
            <w:lang w:eastAsia="ru-RU"/>
          </w:rPr>
          <w:t>10</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использует ККТ при расчетах, рекомендуется при выставлении счета на оплату контрагенту указать специальную кодировку, которую контрагент сможет использовать при формировании платежного поручения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контрагентом Реквизита 24 (Назначение платежа): Оплата транспортных услуг по договору № 110 от 29.10.2022,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не использует ККТ при расчетах, рекомендуется передать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(1) При выставлении счета на оплату контрагенту указать специальную кодировку, которую контрагент сможет использовать при формировании платежного поручения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контрагентом Реквизита 24 (Назначение платежа): Оплата авиабилетов по договору № 59 от 19.07.2022,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"Неналоговая база" на признак "Приход" в личном кабинете клиента - после осуществления операции контрагентом.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"40817";</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"оплата за ", или "по счету", или "по счёту", или ("счёт" и "оплат"), или ("счет" и "оплат"), или "оплата по дог", или "платеж по дог", или "аванс по дог", или "аренд", или "счет-фактур", или "счёт-фактур", или ("оплат" и "услуг"), или ("оплат" и "товар"), или ("оплат" и "накл"), или "по накл", или ("опл" и "по сч"), или ("опл" и " тн "), или ("опл" и " с/ф "), или ("опл" и " сф "), или ("дог" и "подряд"), или "сч на оплату", или "за услуг", или "за товар", или ("опл" и "сч-ф"), или "за разработку", или "оплата по акту", или ("оплат" и "упд"), или ("оплат" и "работ"), или ("транспортн" и "услуг");</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"займ", или "заем", или "заём", или "ссуд", или "кредит", или "лизинг", или "возвр", или ("агентск" и "договор"), или "на оплату налогов", или "заработн", или "залог", или "задаток", или "задатк", или "обеспечит", или "депозит", или ("обеспечен" и "исполнения"), или ("обеспечен" и "гарантийных обязательств"), или "обеспечение по контракту", или "обеспечения по контракту", или "обеспечение контракта", или "обеспечения контракта", или ("гарантийные обязательств" и "контракт"), или ("гарантийных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Значения Реквизитов 60 (ИНН плательщика) и 61 (ИНН получателя средств) не равны.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4.1.4. Налогоплательщик получил оплату от иностранного контрагента за товары, работы или услуги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если полученная оплата товаров, работ или услуг поступила на счет налогоплательщика за вычетом комиссии (тип оплаты комиссии BEN и SHA), налогоплательщику рекомендуется в личном кабинете клиента или в личном кабинете налогоплательщика на сайте ФНС России указать размер комиссии с признаком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на латинские буквы или на "30111";</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значение "референс".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Операцию необходимо учитывать в налоговой базе на дату поступления средств на транзитный счет налогоплательщика.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 Расчеты по системе быстрых платежей (СБП), QR-кодам и прочим онлайн-платежам за товары, работы или услуги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по оплате товаров, работ или услуг контрагенту (в том числе по СБП и QR-кодам) учитываются при определении налоговой базы в случае, если они экономически оправданы и имеют документальное подтверждение</w:t>
      </w:r>
      <w:hyperlink r:id="rId22" w:anchor="111" w:history="1">
        <w:r w:rsidRPr="0002656B">
          <w:rPr>
            <w:rFonts w:ascii="Times New Roman" w:eastAsia="Times New Roman" w:hAnsi="Times New Roman" w:cs="Times New Roman"/>
            <w:color w:val="3272C0"/>
            <w:sz w:val="20"/>
            <w:szCs w:val="20"/>
            <w:vertAlign w:val="superscript"/>
            <w:lang w:eastAsia="ru-RU"/>
          </w:rPr>
          <w:t>11</w:t>
        </w:r>
      </w:hyperlink>
      <w:r w:rsidRPr="0002656B">
        <w:rPr>
          <w:rFonts w:ascii="Times New Roman" w:eastAsia="Times New Roman" w:hAnsi="Times New Roman" w:cs="Times New Roman"/>
          <w:color w:val="464C55"/>
          <w:sz w:val="24"/>
          <w:szCs w:val="24"/>
          <w:lang w:eastAsia="ru-RU"/>
        </w:rPr>
        <w:t>. В остальных случаях, например, если налогоплательщик оплачивает товары, работы или услуги для личных нужд или переводит деньги близким родственникам, такие расходы не будут учитываться при определении налоговой базы.</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Доходы в виде поступлений по СБП, QR-кодам и прочим онлайн-платежам от контрагентов учитываются при определении налоговой базы, если они являются доходами от реализации (например, доходы от продажи товаров, работ или услуг) или внереализационными доходами (например, доходы от сдачи в аренду помещений)</w:t>
      </w:r>
      <w:hyperlink r:id="rId23" w:anchor="112" w:history="1">
        <w:r w:rsidRPr="0002656B">
          <w:rPr>
            <w:rFonts w:ascii="Times New Roman" w:eastAsia="Times New Roman" w:hAnsi="Times New Roman" w:cs="Times New Roman"/>
            <w:color w:val="3272C0"/>
            <w:sz w:val="20"/>
            <w:szCs w:val="20"/>
            <w:vertAlign w:val="superscript"/>
            <w:lang w:eastAsia="ru-RU"/>
          </w:rPr>
          <w:t>12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получении доходов от контрагентов-физических лиц по общему правилу необходимо применять ККТ</w:t>
      </w:r>
      <w:hyperlink r:id="rId24" w:anchor="113" w:history="1">
        <w:r w:rsidRPr="0002656B">
          <w:rPr>
            <w:rFonts w:ascii="Times New Roman" w:eastAsia="Times New Roman" w:hAnsi="Times New Roman" w:cs="Times New Roman"/>
            <w:color w:val="3272C0"/>
            <w:sz w:val="20"/>
            <w:szCs w:val="20"/>
            <w:vertAlign w:val="superscript"/>
            <w:lang w:eastAsia="ru-RU"/>
          </w:rPr>
          <w:t>13</w:t>
        </w:r>
      </w:hyperlink>
      <w:r w:rsidRPr="0002656B">
        <w:rPr>
          <w:rFonts w:ascii="Times New Roman" w:eastAsia="Times New Roman" w:hAnsi="Times New Roman" w:cs="Times New Roman"/>
          <w:color w:val="464C55"/>
          <w:sz w:val="24"/>
          <w:szCs w:val="24"/>
          <w:lang w:eastAsia="ru-RU"/>
        </w:rPr>
        <w:t>. Такие доходы будут учитываться налоговым органом при определении налоговой базы на основании данных о расчетах, при осуществлении которых применялась ККТ</w:t>
      </w:r>
      <w:hyperlink r:id="rId25" w:anchor="114" w:history="1">
        <w:r w:rsidRPr="0002656B">
          <w:rPr>
            <w:rFonts w:ascii="Times New Roman" w:eastAsia="Times New Roman" w:hAnsi="Times New Roman" w:cs="Times New Roman"/>
            <w:color w:val="3272C0"/>
            <w:sz w:val="20"/>
            <w:szCs w:val="20"/>
            <w:vertAlign w:val="superscript"/>
            <w:lang w:eastAsia="ru-RU"/>
          </w:rPr>
          <w:t>14</w:t>
        </w:r>
      </w:hyperlink>
      <w:r w:rsidRPr="0002656B">
        <w:rPr>
          <w:rFonts w:ascii="Times New Roman" w:eastAsia="Times New Roman" w:hAnsi="Times New Roman" w:cs="Times New Roman"/>
          <w:color w:val="464C55"/>
          <w:sz w:val="24"/>
          <w:szCs w:val="24"/>
          <w:lang w:eastAsia="ru-RU"/>
        </w:rPr>
        <w:t> (данные о расчетах ККТ есть в распоряжении налогового органа). Таким образом, поступления от контрагентов-физических лиц на счет налогоплательщика будут иметь признак "Неналоговая база" в целях избежания дублирования.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налогоплательщик освобожден от обязанности применять ККТ</w:t>
      </w:r>
      <w:hyperlink r:id="rId26" w:anchor="115" w:history="1">
        <w:r w:rsidRPr="0002656B">
          <w:rPr>
            <w:rFonts w:ascii="Times New Roman" w:eastAsia="Times New Roman" w:hAnsi="Times New Roman" w:cs="Times New Roman"/>
            <w:color w:val="3272C0"/>
            <w:sz w:val="20"/>
            <w:szCs w:val="20"/>
            <w:vertAlign w:val="superscript"/>
            <w:lang w:eastAsia="ru-RU"/>
          </w:rPr>
          <w:t>15</w:t>
        </w:r>
      </w:hyperlink>
      <w:r w:rsidRPr="0002656B">
        <w:rPr>
          <w:rFonts w:ascii="Times New Roman" w:eastAsia="Times New Roman" w:hAnsi="Times New Roman" w:cs="Times New Roman"/>
          <w:color w:val="464C55"/>
          <w:sz w:val="24"/>
          <w:szCs w:val="24"/>
          <w:lang w:eastAsia="ru-RU"/>
        </w:rPr>
        <w:t>, ему рекомендуется самостоятельно в личном кабинете клиента изменить признак отнесения к налоговой базе "Неналоговая база" на признак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расчетами за товары, работы или услуги по СБП, QR-кодам и прочим онлайн-платежам:</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заплатил контрагенту за товары, работы или услуги через СБП или по QR-коду (</w:t>
      </w:r>
      <w:hyperlink r:id="rId27" w:anchor="421" w:history="1">
        <w:r w:rsidRPr="0002656B">
          <w:rPr>
            <w:rFonts w:ascii="Times New Roman" w:eastAsia="Times New Roman" w:hAnsi="Times New Roman" w:cs="Times New Roman"/>
            <w:color w:val="3272C0"/>
            <w:sz w:val="24"/>
            <w:szCs w:val="24"/>
            <w:lang w:eastAsia="ru-RU"/>
          </w:rPr>
          <w:t>пункт 4.2.1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оплату от контрагента за товары, работы или услуги по СБП, QR-коду или онлайн-платежом (</w:t>
      </w:r>
      <w:hyperlink r:id="rId28" w:anchor="422" w:history="1">
        <w:r w:rsidRPr="0002656B">
          <w:rPr>
            <w:rFonts w:ascii="Times New Roman" w:eastAsia="Times New Roman" w:hAnsi="Times New Roman" w:cs="Times New Roman"/>
            <w:color w:val="3272C0"/>
            <w:sz w:val="24"/>
            <w:szCs w:val="24"/>
            <w:lang w:eastAsia="ru-RU"/>
          </w:rPr>
          <w:t>пункт 4.2.2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4.2.1. Налогоплательщик заплатил контрагенту за товары, работы или услуги через СБП или по QR-коду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покупка товаров, работ или услуг может быть учтена в расходах (то есть экономически оправдана и документально подтверждена), рекомендуется указывать в поле, предназначенном для ввода сообщения получателю денежных средств (или в поле, предназначенном для указания назначения платежа), содержание операции (наименование товаров, работ, услуг, номера и даты договоров, выставленных контрагентом счетов на оплату, товарных документов). Также рекомендуется указывать специальную кодировку после основного текста в сообщении получателю денежных средств: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поля: Оплата услуг по настройке офисного оборудования по договору № 1 от 01.07.2022,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Если в сообщении получателю денежных средств не будет указана информация, на основании которой можно определить, что оплата произведена за товар, работу или услугу, кредитная организация присвоит операции признак отнесения к налоговой базе "Неналоговая база". Если покупка была экономически оправдана, налогоплательщик может изменить признак отнесения к налоговой базе "Неналоговая база" на признак "Расход"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покупка товаров, работ или услуг не может быть учтена в расходах (то есть экономически не оправдана и/или документально не подтверждена, например, товар куплен для личных нужд),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сообщении получателю или в поле, предназначенном для указания назначения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поля: За пальто,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операции к налоговой базе "Расход" на признак "Не налоговая база"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платежей по СБП: (1) значение Реквизита 17 (Номер счета получателя средств) начинается с "30232", и (2) Реквизит 24 (Назначение платежа) содержит значения "перевод по номеру телефона", и "СБП", и ("оплата за ", или "по счету", или "по счёту", или ("счёт" и "оплат"), или ("счет" и "оплат"), или "оплата по дог", или "платеж по дог", или "аванс по дог", или "аренд", или "счет-фактур", или "счёт-фактур", или ("оплат" и "услуг"), или ("оплат" и "товар"), или ("оплат" и "накл"), или "по накл", или ("опл" и "по сч"), или ("опл" и " тн "), или ("опл" и " с/ф "), или ("опл" и " сф "), или ("дог" и "подряд"), или "сч на оплату", или "за услуг", или "за товар", или ("опл" и "сч-ф"), или "за разработку", или "оплата по акту", или ("оплат" и "упд"), или ("оплат" и "работ"), или ("транспортн" и "услуг"), и (3) Реквизит 24 (Назначение платежа) не содержит значения "между своими", или "между собствен", или "перевод своих", или "перевод собств", или "перечисление собств", или "перемещение собств", или "перевод личн", или "личные нужды", или "личные цели", или "пополнение личн", или "пополнение своего", или "личные средства", или "между счетами", или "между личн", или "на личный счет", или "личную карту", или "между расчетными счетами", или "в пределах одного юридического лица", или "в пределах организации", или "на собственный счет", или "на собственный счет", или "с одного расчетного счета организации на другой", или "одного счета на другой", или "на другой счет", или "на свои счета", или "на другой расчетный счет", или "на другой р/с", или "на свой", или "на свою", или "собств", или "себе", или "доход от предпринимательской деятельности", или "возвр", или ("агентск" и "договор"), или ("уставн" и "капитал"), или ("добавочн" и "капитал"), или "под отчет", или "подотчет", или "под отчёт", или "подотчёт", или ("хоз" и "нужд"), или ("хоз" и "расход"), или "командировочн", или "суточн", или ("авансов" и "отчет"), или ("авансов" и "отчёт"), или "аванс отч", или "займ", или "заем", или "заём", или "ссуд", или "кредит", или "лизинг", или "залог", или "задаток", или "задатк", или "обеспечит", или "депозит", или ("обеспечен" и "исполнения"), или ("обеспечен" и "гарантийных обязательств"),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Для идентификации платежей по QR-коду: (1) значение Реквизита 17 (Номер счета получателя средств) начинается с "30232" и (2) Реквизит 24 (Назначение платежа) содержит значения "покупка по QR коду" и ("оплата за ", или "по счету", или "по счёту", или ("счёт" и "оплат"), или </w:t>
      </w:r>
      <w:r w:rsidRPr="0002656B">
        <w:rPr>
          <w:rFonts w:ascii="Times New Roman" w:eastAsia="Times New Roman" w:hAnsi="Times New Roman" w:cs="Times New Roman"/>
          <w:color w:val="464C55"/>
          <w:sz w:val="24"/>
          <w:szCs w:val="24"/>
          <w:lang w:eastAsia="ru-RU"/>
        </w:rPr>
        <w:lastRenderedPageBreak/>
        <w:t>("счет" и "оплат"), или "оплата по дог", или "платеж по дог", или "аванс по дог", или "аренд", или "счет-фактур", или "счёт-фактур", или ("оплат" и "услуг"), или ("оплат" и "товар"), или ("оплат" и "накл"), или "по накл", или ("опл" и "по сч"), или ("опл" и " тн "), или ("опл" и " с/ф "), или ("опл" и " сф "), или ("дог" и "подряд"), или "сч на оплату", или "за услуг", или "за товар", или ("опл" и "сч-ф"), или "за разработку", или "оплата по акту", или ("оплат" и "упд"), или ("оплат" и "работ"), или ("транспортн" и "услуг").</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4.2.2. Налогоплательщик получил оплату от контрагента за товары, работы или услуги по СБП, QR-коду или онлайн-платежом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hyperlink r:id="rId29" w:anchor="116" w:history="1">
        <w:r w:rsidRPr="0002656B">
          <w:rPr>
            <w:rFonts w:ascii="Times New Roman" w:eastAsia="Times New Roman" w:hAnsi="Times New Roman" w:cs="Times New Roman"/>
            <w:color w:val="3272C0"/>
            <w:sz w:val="20"/>
            <w:szCs w:val="20"/>
            <w:vertAlign w:val="superscript"/>
            <w:lang w:eastAsia="ru-RU"/>
          </w:rPr>
          <w:t>16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использует ККТ при расчетах (например, при приеме платежей от физических лиц), рекомендуется при выставлении счета на оплату контрагенту указать специальную кодировку, которую контрагент сможет использовать при заполнении поля, предназначенного для ввода сообщения получателю денежных средств (или поля, предназначенного для указания назначения платежа), после основного текста: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контрагентом поля: Оплата за отделочные работы по договору № 14 от 05.07.2022,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не использует ККТ при расчетах (например, при приеме платежей от ИП или юридических лиц),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При выставлении счета на оплату контрагенту указать специальную кодировку, которую контрагент сможет использовать при заполнении поля, предназначенного для ввода сообщения получателю денежных средств (или в поле, предназначенном для указания назначения платежа), после основного текста: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контрагентом поля: Оплата по акту выполненных работ от 14.07.2022 по ремонту офисного принтера,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"Неналоговая база" на признак "Приход" в личном кабинете клиента - после осуществления операции контрагентом.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контрагент налогоплательщика является организацией или индивидуальным предпринимателем, применяющим специальный налоговый режим "Автоматизированная упрощенная система налогообложения", рекомендуется после осуществления операции контрагентом проверить корректность присвоенного признака отнесения операции к налоговой базе и, в случае необходимости, указать корректный признак отнесения к налоговой базе в личном кабинете клиента в соответствии с приведенными выше рекомендациями.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Для идентификации платежей по СБП: (1) Значение Реквизита 9 (Номер счета плательщика) начинается с "30233", и (2) Реквизит 24 (Назначение платежа) содержит значения "Перевод по номеру телефона" и "СБП", и (3) Реквизит 24 (Назначение платежа) не содержит значения "займ", или "заем", или "заём", или "ссуд", или ("уставн" и "капитал"), или ("добавочн" и </w:t>
      </w:r>
      <w:r w:rsidRPr="0002656B">
        <w:rPr>
          <w:rFonts w:ascii="Times New Roman" w:eastAsia="Times New Roman" w:hAnsi="Times New Roman" w:cs="Times New Roman"/>
          <w:color w:val="464C55"/>
          <w:sz w:val="24"/>
          <w:szCs w:val="24"/>
          <w:lang w:eastAsia="ru-RU"/>
        </w:rPr>
        <w:lastRenderedPageBreak/>
        <w:t>"капитал"), или "безвозмездн", или "дарение", или "помощь учредителя", или "помощь от учредителя", или "помощи учредителя", или "помощи от учредителя", или "финансовая помощь", или "финансовой помощи", или "бескорыстн", или "между своими", или "между собствен", или "перевод своих", или "перевод собств", или "перечисление собств", или "перемещение собств", или "перевод личн", или "личные нужды", или "личные цели", или "пополнение личн", или "пополнение своего", или "личные средства", или "между счетами", или "между личн", или "на личный счет", или "личную карту", или "между расчетными счетами", или "в пределах одного юридического лица", или "в пределах организации", или "на собственный счет", или "на собственный счет", или "с одного расчетного счета организации на другой", или "одного счета на другой", или "на другой счет", или "на свои счета", или "на другой расчетный счет", или "на другой р/с", или "на свой", или "на свою", или "собств", или "себе", или "доход от предпринимательской деятельности", или "возвр", или ("агентск" и "договор"), или "задаток", или "задатк", или "залог", или "обеспечит", или "депозит", или ("обеспечен" и "исполнения"), или ("обеспечен" и "гарантийных обязательств"), или "обеспечение по контракту", или "обеспечения по контракту", или "обеспечение контракта", или "обеспечения контракта", или ("гарантийные обязательств" и "контракт"), или ("гарантийных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платежей по QR-коду: (1) Значение Реквизита 9 (Номер счета плательщика) начинается с "30233" и (2) Реквизит 24 (Назначение платежа) содержит значение "покупка по QR коду";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прочих онлайн-переводов: (1) Значение реквизита 9 (Номер счета плательщика) начинается с "30233", и (2) Реквизит 24 (Назначение платежа) содержит значения ("поступление денежных средств (терминал:" и "card2card") или ("поступление денежных средств (терминал:" и "SBOL"), либо значение Реквизита 24 (Назначение платежа) начинается с "ЗА ХХ/ХХ/ХХХХ", где Х - любая цифра, и (3) Реквизит 24 (Назначение платежа) не содержит значения "займ", или "заем", или "заём", или "ссуд", или ("уставн" и "капитал"), или ("добавочн" и "капитал"), или "безвозмездн", или "дарение", или "помощь учредителя", или "помощь от учредителя", или "помощи учредителя", или "помощи от учредителя", или "финансовая помощь", или "финансовой помощи", или "бескорыстн", или "между своими", или "между собствен", или "перевод своих", или "перевод собств", или "перечисление собств", или "перемещение собств", или "перевод личн", или "личные нужды", или "личные цели", или "пополнение личн", или "пополнение своего", или "личные средства", или "между счетами", или "между личн", или "на личный счет", или "личную карту", или "между расчетными счетами", или "в пределах одного юридического лица", или "в пределах организации", или "на собственный счет", или "на собственный счет", или "с одного расчетного счета организации на другой", или "одного счета на другой", или "на другой счет", или "на свои счета", или "на другой расчетный счет", или "на другой р/с", или "на свой", или "на свою", или "собств", или "себе", или "доход от предпринимательской деятельности", или "возвр", или ("агентск" и "договор"), или "задаток", или "задатк", или "залог", или "обеспечит", или "депозит", или ("обеспечен" и "исполнения"), или ("обеспечен" и "гарантийных обязательств"), или "обеспечение по контракту", или "обеспечения по контракту", или "обеспечение контракта", или "обеспечения контракта", или ("гарантийные обязательств" и "контракт"), или ("гарантийных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4.3. Расчеты по корпоративным картам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Расходы по оплате товаров, работ или услуг контрагенту (в том числе по корпоративным картам) учитываются при определении налоговой базы в случае, если они экономически оправданы и </w:t>
      </w:r>
      <w:r w:rsidRPr="0002656B">
        <w:rPr>
          <w:rFonts w:ascii="Times New Roman" w:eastAsia="Times New Roman" w:hAnsi="Times New Roman" w:cs="Times New Roman"/>
          <w:color w:val="464C55"/>
          <w:sz w:val="24"/>
          <w:szCs w:val="24"/>
          <w:lang w:eastAsia="ru-RU"/>
        </w:rPr>
        <w:lastRenderedPageBreak/>
        <w:t>имеют документальное подтверждение</w:t>
      </w:r>
      <w:hyperlink r:id="rId30" w:anchor="117" w:history="1">
        <w:r w:rsidRPr="0002656B">
          <w:rPr>
            <w:rFonts w:ascii="Times New Roman" w:eastAsia="Times New Roman" w:hAnsi="Times New Roman" w:cs="Times New Roman"/>
            <w:color w:val="3272C0"/>
            <w:sz w:val="20"/>
            <w:szCs w:val="20"/>
            <w:vertAlign w:val="superscript"/>
            <w:lang w:eastAsia="ru-RU"/>
          </w:rPr>
          <w:t>17</w:t>
        </w:r>
      </w:hyperlink>
      <w:r w:rsidRPr="0002656B">
        <w:rPr>
          <w:rFonts w:ascii="Times New Roman" w:eastAsia="Times New Roman" w:hAnsi="Times New Roman" w:cs="Times New Roman"/>
          <w:color w:val="464C55"/>
          <w:sz w:val="24"/>
          <w:szCs w:val="24"/>
          <w:lang w:eastAsia="ru-RU"/>
        </w:rPr>
        <w:t>. В остальных случаях, например, если налогоплательщик оплачивает товары, работы или услуги для личных нужд, такие расходы не будут учитываться при определении налоговой базы.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4.3.1. Налогоплательщик оплатил товары, работы или услуги корпоративной картой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покупка товаров, работ или услуг может быть учтена в расходах (то есть экономически оправдана и документально подтверждена, например, товар куплен в целях осуществления предпринимательской деятельности), рекомендуется изменить признак отнесения к налоговой базе "Неналоговая база" на признак "Расход" в личном кабинете клиента.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возврате средств по покупкам, которые были учтены налогоплательщиком в расходах, рекомендуется изменить признак отнесения к налоговой базе "Неналоговая база" на признак "Возврат расхода" для операции возврата в личном кабинете клиента (подробнее в </w:t>
      </w:r>
      <w:hyperlink r:id="rId31" w:anchor="453" w:history="1">
        <w:r w:rsidRPr="0002656B">
          <w:rPr>
            <w:rFonts w:ascii="Times New Roman" w:eastAsia="Times New Roman" w:hAnsi="Times New Roman" w:cs="Times New Roman"/>
            <w:color w:val="3272C0"/>
            <w:sz w:val="24"/>
            <w:szCs w:val="24"/>
            <w:lang w:eastAsia="ru-RU"/>
          </w:rPr>
          <w:t>пункте 4.5.3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"30232";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"покупка товара (терминал:", или "отражение операции оплаты по карте", или ("отражено по операции с картой" и "покупка"), или ("расчеты через ТУ", и "по чеку", и "по карте").</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4.4. Эквайринг</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Доходы в виде поступлений по эквайрингу учитываются при определении налоговой базы как доходы от реализации</w:t>
      </w:r>
      <w:hyperlink r:id="rId32" w:anchor="118" w:history="1">
        <w:r w:rsidRPr="0002656B">
          <w:rPr>
            <w:rFonts w:ascii="Times New Roman" w:eastAsia="Times New Roman" w:hAnsi="Times New Roman" w:cs="Times New Roman"/>
            <w:color w:val="3272C0"/>
            <w:sz w:val="20"/>
            <w:szCs w:val="20"/>
            <w:vertAlign w:val="superscript"/>
            <w:lang w:eastAsia="ru-RU"/>
          </w:rPr>
          <w:t>18</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приеме платежей через эквайринг по общему правилу необходимо применять ККТ</w:t>
      </w:r>
      <w:hyperlink r:id="rId33" w:anchor="119" w:history="1">
        <w:r w:rsidRPr="0002656B">
          <w:rPr>
            <w:rFonts w:ascii="Times New Roman" w:eastAsia="Times New Roman" w:hAnsi="Times New Roman" w:cs="Times New Roman"/>
            <w:color w:val="3272C0"/>
            <w:sz w:val="20"/>
            <w:szCs w:val="20"/>
            <w:vertAlign w:val="superscript"/>
            <w:lang w:eastAsia="ru-RU"/>
          </w:rPr>
          <w:t>19</w:t>
        </w:r>
      </w:hyperlink>
      <w:r w:rsidRPr="0002656B">
        <w:rPr>
          <w:rFonts w:ascii="Times New Roman" w:eastAsia="Times New Roman" w:hAnsi="Times New Roman" w:cs="Times New Roman"/>
          <w:color w:val="464C55"/>
          <w:sz w:val="24"/>
          <w:szCs w:val="24"/>
          <w:lang w:eastAsia="ru-RU"/>
        </w:rPr>
        <w:t>. Поступления денежных средств по операциям эквайринга будут учитываться налоговым органом при определении налоговой базы на основании данных о расчетах, при осуществлении которых применялась ККТ</w:t>
      </w:r>
      <w:hyperlink r:id="rId34" w:anchor="120" w:history="1">
        <w:r w:rsidRPr="0002656B">
          <w:rPr>
            <w:rFonts w:ascii="Times New Roman" w:eastAsia="Times New Roman" w:hAnsi="Times New Roman" w:cs="Times New Roman"/>
            <w:color w:val="3272C0"/>
            <w:sz w:val="20"/>
            <w:szCs w:val="20"/>
            <w:vertAlign w:val="superscript"/>
            <w:lang w:eastAsia="ru-RU"/>
          </w:rPr>
          <w:t>20 </w:t>
        </w:r>
      </w:hyperlink>
      <w:r w:rsidRPr="0002656B">
        <w:rPr>
          <w:rFonts w:ascii="Times New Roman" w:eastAsia="Times New Roman" w:hAnsi="Times New Roman" w:cs="Times New Roman"/>
          <w:color w:val="464C55"/>
          <w:sz w:val="24"/>
          <w:szCs w:val="24"/>
          <w:lang w:eastAsia="ru-RU"/>
        </w:rPr>
        <w:t>(данные о расчетах ККТ есть в распоряжении налогового органа). Таким образом, поступления денежных средств по операциям эквайринга на счет налогоплательщика будут иметь признак отнесения к налоговой базе "Неналоговая база" в целях избежания дублирования.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налогоплательщик освобожден от обязанности применять ККТ</w:t>
      </w:r>
      <w:hyperlink r:id="rId35" w:anchor="121" w:history="1">
        <w:r w:rsidRPr="0002656B">
          <w:rPr>
            <w:rFonts w:ascii="Times New Roman" w:eastAsia="Times New Roman" w:hAnsi="Times New Roman" w:cs="Times New Roman"/>
            <w:color w:val="3272C0"/>
            <w:sz w:val="20"/>
            <w:szCs w:val="20"/>
            <w:vertAlign w:val="superscript"/>
            <w:lang w:eastAsia="ru-RU"/>
          </w:rPr>
          <w:t>21</w:t>
        </w:r>
      </w:hyperlink>
      <w:r w:rsidRPr="0002656B">
        <w:rPr>
          <w:rFonts w:ascii="Times New Roman" w:eastAsia="Times New Roman" w:hAnsi="Times New Roman" w:cs="Times New Roman"/>
          <w:color w:val="464C55"/>
          <w:sz w:val="24"/>
          <w:szCs w:val="24"/>
          <w:lang w:eastAsia="ru-RU"/>
        </w:rPr>
        <w:t>, ему рекомендуется самостоятельно в личном кабинете клиента изменять признак отнесения к налоговой базе.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 налогоплательщика, заключившего договор эквайринга, могут быть предусмотрены разные условия зачисления поступлений от эквайринга на счет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Ситуация 1. На счет налогоплательщика поступает вся сумма продаж по эквайрингу. Комиссия, взимаемая эквайером, а также возвраты денежных средств покупателям по эквайрингу, списываются со счета налогоплательщика отдельной операцией.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такой ситуации доходом налогоплательщика будет считаться вся сумма поступлений по эквайрингу (если налогоплательщик применяет ККТ, такая сумма будет иметь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Если налогоплательщик выбрал в качестве объекта налогообложения доходы, уменьшенные на величину расходов, размер комиссии может быть учтен в расходах.</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Операции по возврату денежных средств покупателям по эквайрингу должны быть учтены как возврат прихода (если налогоплательщик применяет ККТ, такая сумма будет иметь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1.1. Налогоплательщику, который применяет ККТ при расчетах, на счет поступило 120.00 рублей от продаж по эквайрингу. Комиссия эквайера (2.00 рубля) была списана со счета налогоплательщика отдельной операцией. Возврат денежных средств покупателям (18.00 рублей) также был списан со счета налогоплательщика отдельной операцией.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Разделение на учитываемые и не учитываемые операции при определении налоговой базы в данном примере должно иметь следующий вид: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120.00 рублей - не налоговая база (так как будет учтено как приход по данным о расчетах по ККТ);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2.00 рубля -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18.00 рублей - не налоговая база (так как будет учтено как возврат прихода по данным о расчетах по ККТ).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1.2. Налогоплательщику, который не применяет ККТ при расчетах, на счет поступило 120.00 рублей от продаж по эквайрингу. Комиссия эквайера (2.00 рубля) была списана со счета налогоплательщика отдельной операцией. Возврат денежных средств покупателям (18.00 рублей) также был списан со счета налогоплательщика отдельной операцией.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Разделение на учитываемые и не учитываемые операции при определении налоговой базы в данном примере должно иметь следующий вид: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120.00 рублей - приход (налогоплательщику необходимо самостоятельно изменить признак отнесения к налоговой базе "Неналоговая база" на "Приход"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2.00 рубля -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18.00 рублей - возврат прихода (налогоплательщику необходимо самостоятельно изменить признак отнесения к налоговой базе "Неналоговая база" на "Возврат прихода"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Ситуация 2. На счет налогоплательщика поступает сумма продаж по эквайрингу за вычетом комиссии, взимаемой эквайером. Возвраты денежных средств покупателям по эквайрингу списываются со счета налогоплательщика отдельной операцией.</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такой ситуации, доходом от реализации считается полная сумма продаж по эквайрингу без уменьшения на комиссию, взимаемую эквайером</w:t>
      </w:r>
      <w:hyperlink r:id="rId36" w:anchor="122" w:history="1">
        <w:r w:rsidRPr="0002656B">
          <w:rPr>
            <w:rFonts w:ascii="Times New Roman" w:eastAsia="Times New Roman" w:hAnsi="Times New Roman" w:cs="Times New Roman"/>
            <w:color w:val="3272C0"/>
            <w:sz w:val="20"/>
            <w:szCs w:val="20"/>
            <w:vertAlign w:val="superscript"/>
            <w:lang w:eastAsia="ru-RU"/>
          </w:rPr>
          <w:t>22</w:t>
        </w:r>
      </w:hyperlink>
      <w:r w:rsidRPr="0002656B">
        <w:rPr>
          <w:rFonts w:ascii="Times New Roman" w:eastAsia="Times New Roman" w:hAnsi="Times New Roman" w:cs="Times New Roman"/>
          <w:color w:val="464C55"/>
          <w:sz w:val="24"/>
          <w:szCs w:val="24"/>
          <w:lang w:eastAsia="ru-RU"/>
        </w:rPr>
        <w:t> (если налогоплательщик применяет ККТ, такая сумма будет иметь признак отнесения к налоговой базе "Неналоговая база"). Размер комиссии будет определен кредитной организацией.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налогоплательщик выбрал в качестве объекта налогообложения доходы, уменьшенные на величину расходов, размер комиссии может быть учтен в расходах.</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Операции по возврату денежных средств покупателям по эквайрингу должны быть учтены как возврат прихода (если налогоплательщик применяет ККТ, такая сумма будет иметь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2.1. Налогоплательщику, который применяет ККТ при расчетах, на счет поступило 118.00 рублей (сумма продаж по эквайрингу (120.00 рублей) за вычетом комиссии эквайера (2.00 рубля). Возврат денежных средств покупателям (18.00 рублей) был списан со счета налогоплательщика отдельной операцией.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Разделение на учитываемые и не учитываемые операции при определении налоговой базы в данном примере должно иметь следующий вид: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120.00 рублей - не налоговая база (так как будет учтено как приход по данным о расчетах по ККТ);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2.00 рубля -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18.00 рублей - не налоговая база (так как будет учтено как возврат прихода по данным о расчетах по ККТ).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2.2. Налогоплательщику, который не применяет ККТ при расчетах, на счет поступило 118.00 рублей (сумма продаж по эквайрингу (120.00 рублей) за вычетом комиссии эквайера (2.00 рубля). Возврат денежных средств покупателям (18.00 рублей) был списан со счета налогоплательщика отдельной операцией.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Разделение на учитываемые и не учитываемые операции при определении налоговой базы в данном примере должно иметь следующий вид: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120.00 рублей - приход (налогоплательщику необходимо самостоятельно изменить признак отнесения к налоговой базе "Неналоговая база" на "Приход"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2.00 рубля -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18.00 рублей - возврат прихода (налогоплательщику необходимо самостоятельно изменить признак отнесения к налоговой базе "Неналоговая база" на "Возврат прихода"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Ситуация 3. На счет налогоплательщика поступает сумма продаж по эквайрингу за вычетом комиссии, взимаемой эквайером, а также за вычетом возвратов денежных средств покупателям по эквайрингу.</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такой ситуации, доходом от реализации считается полная сумма продаж по эквайрингу без уменьшения на комиссию, взимаемую эквайером, а также без уменьшения на возвраты денежных средств покупателям по эквайрингу (если налогоплательщик применяет ККТ, такая сумма будет иметь признак отнесения к налоговой базе "Не налоговая база")</w:t>
      </w:r>
      <w:hyperlink r:id="rId37" w:anchor="122" w:history="1">
        <w:r w:rsidRPr="0002656B">
          <w:rPr>
            <w:rFonts w:ascii="Times New Roman" w:eastAsia="Times New Roman" w:hAnsi="Times New Roman" w:cs="Times New Roman"/>
            <w:color w:val="3272C0"/>
            <w:sz w:val="20"/>
            <w:szCs w:val="20"/>
            <w:vertAlign w:val="superscript"/>
            <w:lang w:eastAsia="ru-RU"/>
          </w:rPr>
          <w:t>22</w:t>
        </w:r>
      </w:hyperlink>
      <w:r w:rsidRPr="0002656B">
        <w:rPr>
          <w:rFonts w:ascii="Times New Roman" w:eastAsia="Times New Roman" w:hAnsi="Times New Roman" w:cs="Times New Roman"/>
          <w:color w:val="464C55"/>
          <w:sz w:val="24"/>
          <w:szCs w:val="24"/>
          <w:lang w:eastAsia="ru-RU"/>
        </w:rPr>
        <w:t>. Размер комиссии и размер возвратов будет определен кредитной организацией.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налогоплательщик выбрал в качестве объекта налогообложения доходы, уменьшенные на величину расходов, размер комиссии может быть учтен в расходах.</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3.1. Налогоплательщику, который применяет ККТ при расчетах, на счет поступило 100.00 рублей (сумма продаж по эквайрингу (120.00 рублей) за вычетом комиссии эквайера (2.00 рубля) и за вычетом возвратов денежных средств покупателям (18.00 рублей).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Разделение на учитываемые и не учитываемые операции при определении налоговой базы в данном примере должно иметь следующий вид: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120.00 рублей - не налоговая база (так как будет учтено как приход по данным о расчетах по ККТ);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2.00 рубля -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18.00 рублей - не налоговая база (так как будет учтено как возврат прихода по данным о расчетах по ККТ).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3.2. Налогоплательщику, который не применяет ККТ при расчетах, на счет поступило 100.00 рублей (сумма продаж по эквайрингу (120.00 рублей) за вычетом комиссии эквайера (2.00 рубля) и за вычетом возвратов денежных средств покупателям (18.00 рублей).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Разделение на учитываемые и не учитываемые операции при определении налоговой базы в данном примере должно иметь следующий вид: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120.00 рублей - приход (налогоплательщику необходимо самостоятельно изменить признак отнесения к налоговой базе "Неналоговая база" на "Приход"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2.00 рубля -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18.00 рублей - возврат прихода (налогоплательщику необходимо самостоятельно изменить признак отнесения к налоговой базе "Неналоговая база" на "Возврат прихода" в личном кабинете клиента).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4.4.1. На счет налогоплательщика зачислены денежные средства по операциям эквайринга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данном подразделе приведены рекомендации по операциям зачисления денежных средств по операциям эквайринга, а также порядок выделения комиссий, взимаемых эквайером, и возвратов денежных средств покупателям по эквайрингу, если они вычитаются из сумм зачислений по эквайрингу.</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операциям списания комиссий, взимаемых эквайером, если они списываются отдельными операциями, приведены в </w:t>
      </w:r>
      <w:hyperlink r:id="rId38" w:anchor="407" w:history="1">
        <w:r w:rsidRPr="0002656B">
          <w:rPr>
            <w:rFonts w:ascii="Times New Roman" w:eastAsia="Times New Roman" w:hAnsi="Times New Roman" w:cs="Times New Roman"/>
            <w:color w:val="3272C0"/>
            <w:sz w:val="24"/>
            <w:szCs w:val="24"/>
            <w:lang w:eastAsia="ru-RU"/>
          </w:rPr>
          <w:t>подразделе 4.7</w:t>
        </w:r>
      </w:hyperlink>
      <w:r w:rsidRPr="0002656B">
        <w:rPr>
          <w:rFonts w:ascii="Times New Roman" w:eastAsia="Times New Roman" w:hAnsi="Times New Roman" w:cs="Times New Roman"/>
          <w:color w:val="464C55"/>
          <w:sz w:val="24"/>
          <w:szCs w:val="24"/>
          <w:lang w:eastAsia="ru-RU"/>
        </w:rPr>
        <w:t> "Комиссии банка".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операциям списания возвратов денежных средств покупателям по эквайрингу, если они списываются отдельными операциями, приведены в </w:t>
      </w:r>
      <w:hyperlink r:id="rId39" w:anchor="405" w:history="1">
        <w:r w:rsidRPr="0002656B">
          <w:rPr>
            <w:rFonts w:ascii="Times New Roman" w:eastAsia="Times New Roman" w:hAnsi="Times New Roman" w:cs="Times New Roman"/>
            <w:color w:val="3272C0"/>
            <w:sz w:val="24"/>
            <w:szCs w:val="24"/>
            <w:lang w:eastAsia="ru-RU"/>
          </w:rPr>
          <w:t>подразделе 4.5</w:t>
        </w:r>
      </w:hyperlink>
      <w:r w:rsidRPr="0002656B">
        <w:rPr>
          <w:rFonts w:ascii="Times New Roman" w:eastAsia="Times New Roman" w:hAnsi="Times New Roman" w:cs="Times New Roman"/>
          <w:color w:val="464C55"/>
          <w:sz w:val="24"/>
          <w:szCs w:val="24"/>
          <w:lang w:eastAsia="ru-RU"/>
        </w:rPr>
        <w:t> "Возвраты денежных средств".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hyperlink r:id="rId40" w:anchor="123" w:history="1">
        <w:r w:rsidRPr="0002656B">
          <w:rPr>
            <w:rFonts w:ascii="Times New Roman" w:eastAsia="Times New Roman" w:hAnsi="Times New Roman" w:cs="Times New Roman"/>
            <w:color w:val="3272C0"/>
            <w:sz w:val="20"/>
            <w:szCs w:val="20"/>
            <w:vertAlign w:val="superscript"/>
            <w:lang w:eastAsia="ru-RU"/>
          </w:rPr>
          <w:t>23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налогоплательщик не использует ККТ при расчетах с покупателями, ему рекомендуется: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В случае если на счет налогоплательщика поступает весь доход от реализации товаров, работ или услуг по эквайрингу, а комиссия, взимаемая эквайером, и возвраты денежных средств покупателям по эквайрингу (при наличии) списываются отдельными операциями: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Изменить в личном кабинете клиента признак отнесения к налоговой базе "Не налоговая база" на признак "Приход" для суммы входящей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(2) В случае если на счет налогоплательщика поступает доход от реализации товаров, работ или услуг по эквайрингу за вычетом комиссии, взимаемой эквайером: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Изменить в личном кабинете клиента признак отнесения к налоговой базе "Неналоговая база" на признак "Приход" для суммы входящей операции, увеличенной на сумму удержанной комиссии;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 В случае если на счет налогоплательщика поступает доход от реализации товаров, работ или услуг по эквайрингу за вычетом комиссии, взимаемой эквайером, и возвратов денежных средств покупателям по эквайрингу: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Изменить в личном кабинете клиента признак отнесения к налоговой базе "Неналоговая база" на признак "Приход" для суммы входящей операции, увеличенной на сумму удержанной комиссии и на сумму возвратов;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Изменить в личном кабинете клиента признак отнесения к налоговой базе "Неналоговая база" на признак "Возврат прихода" для суммы возвратов.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Операция идентифицируется как зачисление денежных средств по операциям эквайринга на счет налогоплательщика при выполнении одного из следующих правил:</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Правило 1:</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Значение Реквизита 9 (Номер счета плательщика) начинается с "30232" или "30233";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Реквизит 24 (Назначение платежа) содержит значения "экв", или "мерчант", или ("комис" и "терминал"), или ("комис" и "тсп"), или ("сумма возмещения" и "комис"), или ("перечисление по договору" и "комис"), или ("перевод принятых денежных средств по договору" и "комис"), или ("оплата по договору" и "MISC комиссия"), или ("перевод средств по договору" и "по реестру операций"), или ("расчеты по дог." и "комис");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 Реквизит 24 (Назначение платежа) не содержит значение "займ".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Правило 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Значение Реквизита 9 (Номер счета плательщика) начинается с "30232" или "30233";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Значение Реквизита 24 (Назначение платежа) начинается с "возм";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 Реквизит 24 (Назначение платежа) содержит значения "к.", или "комис", или "ком.", или "удержано".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Правило 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Значение Реквизита 9 (Номер счета плательщика) начинается с "30302";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Реквизит 24 (Назначение платежа) содержит значение "расчеты по опер. безнал оплаты с исп. БК".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Правило 4:</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(1) Значение Реквизита 9 (Номер счета плательщика) начинается с "47422";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Реквизит 24 (Назначение платежа) содержит значения ("//реестр//" и "перечисление денежных средств по договору НЭК") или ("возмещение за", и "комиссия", и "операции возврата/отмены").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Правило 5:</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Значение Реквизита 9 (Номер счета плательщика) начинается с "40907";</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Реквизит 24 (Назначение платежа) содержит значения "//реестр// кол-во" и "с учетом взаимозачет. вознагр.".</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Правило 6:</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Реквизит 24 (Назначение платежа) содержит значения ("перевод средств по договору № ИЭ-", и "по реестру операций от", и "сумма комиссии"), или "зачисление средств по терминалам эквайринга от", или ("перевод средств по договору", и "(FOLDS) по реестру операций от", и "сумма комиссии"), или "возмещение средств по услуге эквайринга по реестру операций", или "удержание средств по услуге интернет-эквайринга по реестру операций от", или ("зачисление средств по операциям эквайринга. мерчант №", и "дата реестра", и "комиссия", и "возврат покупки"), или ("зачисление средств по операциям с МБК (на основании реестров платежей). мерчант №", и "дата реестра", и "комиссия", и "возврат покупки"), или ("возмещение по торговому эквайрингу мерчант", и "комиссия", и "терминал", и "возврат покупки"), или ("оплата товаров и услуг по ТСТ", и "реестр от", и "комиссия", и "возврат покупки по ТСТ"), или ("оплата товаров и услуг по банковским картам (МПК) согласно реестра торг. операций. кол-во операций:", и "удержано по операциям возврата:", и "сумма комиссии"), или ("эквайринг за", и "комиссия", и "возврат:", и "возврат др.ТСТ:", и "реестр:"), или ("эквайринг, по мерчанту", и "удержано ком", и "возвр"), или ("по принятым платежам с", и "в т.ч.усл.банка:", и "согласно эл.реестру"), или ("терминал №", и "дата операций", и "комиссия банка"), или ("возмещение ден.ср-в ТСП за" и "комиссия банка"), или ("сумма возмещения", и "по договору №", и "(TTR за", и "комиссия"), или ("возмещение ср-в по операциям эквайринга за", и "согласно договору", и "комиссия по операциям"), или ("возмещение ден.ср-в по дог.экв.", и "оборот:", и "комиссия"), или ("общая сумма к возмещению", и "комиссия за осущ.расч.", и "RUR возмещение ден.ср-в по дог.экв.", и "оборот:", и "комиссия:"), или ("возм.по дог.экв.N", и "об.:", и "ком.:"), или ("зачисление денежных средств по договору об обслуживании держателей платежных карт по терминалу" и "сумма комиссии"), или ("перечисление по договору №", и "с ТСП ИНН", и "комиссия банка"), или ("перечисление по договору с ТСП" и "комиссия банка"), или ("расчеты по дог.", и "за период с", и "сумма оплат", и "сумма возвратов", и "сумма отмены возвратов", и "комиссия"), или ("возмещение по терминалам:" и "в т.ч. комиссия"), или ("расч по дог. б/н опер." и "ком банка"), или ("возмещение по ТСО по сумме", и "сумма комиссии", и "сумма возмещения", и "дата расчета", и "договор"), или ("перечисление денежных средств по договору MRC/", и "комиссия", и "выплата за"), или ("платежи по дог.", и "принято", и "комиссия", и "удержана"), или ("//реестр//", и "количество", и "перечисление денежных средств по договору", и "по реестру за"), или ("перечисл. ден.ср-в с уч. упл. комис.", и "по дог.от", и "за пер. с"), или ("возврат денежных средств по эквайринговым операциям от" и "согласно договору"), или ("расчеты по договору №", и "по операции", и "по мерчанту").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случае если денежные средства по операциям эквайринга зачисляются на счет налогоплательщика за вычетом комиссии, необходимо прибавить сумму удержанной комиссии к сумме, фактически поступившей на счет налогоплательщика, и полученной сумме присвоить признак отнесения к налоговой базе "Неналоговая база". Сумме удержанной комиссии присваивается признак отнесения к налоговой базе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Алгоритм выделения комиссии за эквайринг:</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Идентифицировать операцию зачисления денежных средств на счет налогоплательщика по операциям эквайринга по приведенным выше правилам;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Проверить наличие в Реквизите 24 (Назначение платежа) значений "сумма комиссии", или "к.", или "комиссия", или "сумма комиссии:", или "комиссия:", или "удержано ком", или "удержано", или "комиссия банка", или "комиссия по операциям", или "ком.:", или "ком банка", или "с уч. упл. комис.", или "с учетом взаимозачет. вознагр.";</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 Найти ближайшее справа от указанных значений числовое значение. В случае, если в одной операции найдено несколько указанных значений, алгоритм применяется по отношению к каждому из них. Найденные с его помощью числовые значения суммируются.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Возможные разделители рублей и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руб. " (2355 руб. 74 - сумма комиссии составляет 2355 рублей 74 копейки);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(187.35 - сумма комиссии составляет 187 рублей 35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(197-21 - сумма комиссии составляет 197 рублей 21 копейку);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(554,4 - сумма комиссии составляет 554 рубля 40 копеек). При этом, "," может также использоваться в качестве десятичного разделителя. Если после "," следует 3 числовых значения подряд, то она используется для разделения тысяч и сотен рублей (например, 1,752 - сумма комиссии составляет одну тысячу семьсот пятьдесят два рубля);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(4) Найденное числовое значение (сумму) прибавить к значению в Реквизите 7 (Сумма). Полученной сумме присвоить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(5) Выделенной сумме комиссии присвоить признак отнесения к налоговой базе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случае если денежные средства по операциям эквайринга зачисляются на счет налогоплательщика за вычетом операций по возвратам, и в Реквизите 24 (Назначение платежа) содержится информация о сумме возвратов, необходимо прибавить сумму возвратов к сумме, фактически поступившей на счет налогоплательщика, и полученной сумме присвоить признак отнесения к налоговой базе "Неналоговая база". Сумме возвратов присваивается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Алгоритм выделения суммы возвратов: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Идентифицировать операцию зачисления денежных средств на счет налогоплательщика по операциям эквайринга по приведенным выше правилам;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Проверить наличие в Реквизите 24 (Назначение платежа) значений "возврат покупки", или "удержано по операциям возврата", или "возврат:", или "возвр ", или "с учетом суммы возвратов в размере", или "сумма возвратов", или "операции возврата/отмены";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 Найти ближайшее справа от указанных значений числовое значение. В случае если в одной операции найдено несколько указанных значений, алгоритм применяется по отношению к каждому из них. Найденные с его помощью числовые значения суммируются.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Возможные разделители рублей и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руб. " (2355 руб. 74 - сумма возвратов составляет 2355 рублей 74 копейки);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(187.35 - сумма возвратов составляет 187 рублей 35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(197-21 - сумма возвратов составляет 197 рублей 21 копейку);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(554,4 - сумма возвратов составляет 554 рубля 40 копеек). При этом, "," может также использоваться в качестве десятичного разделителя. Если после "," следует 3 числовых значения подряд, то она используется для разделения тысяч и сотен рублей (например, 1,752 - сумма возвратов составляет одну тысячу семьсот пятьдесят два рубля);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(4) Найденное числовое значение (сумму) прибавить к значению в Реквизите 7 (Сумма). Полученной сумме присвоить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(5) Выделенной сумме возвратов присвоить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 счет налогоплательщика зачислены денежные средства по операциям эквайринга. Сумма операции - 13662 рубля 5 копеек. Значение Реквизита 24 (Назначение платежа) - "Возмещение по торговому эквайрингу Мерчант 100000000000 за 25.07.2022. Операций 3. Сумма 15,000.00 руб., комиссия 277.50 руб., НДС не облагается Терминал 11256945. Возврат покупки 1,100.00"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соответствии с алгоритмом выделения комиссии за эквайринг и алгоритмом выделения суммы возвратов сумма операции (13662.50 рублей) должна быть увеличена на сумму комиссии за эквайринг (277.50 рублей) и на сумму возвратов (1100.00 рублей). Признак отнесения к налоговой базе "Неналоговая база" должен быть присвоен полученной сумме (15000.00 рублей). Сумме комиссии за эквайринг (227.50 рублей) должен быть присвоен признак отнесения к налоговой базе "Расход". Сумме возвратов должен быть присвоен признак отнесения к налоговой базе "Неналоговая база".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4.5. Возвраты денежных средств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получении налогоплательщиком возвратов денежных средств от контрагентов применяются правила, аналогичные правилам учета расходов по оплате товаров, работ или услуг контрагенту (приведены в </w:t>
      </w:r>
      <w:hyperlink r:id="rId41" w:anchor="401" w:history="1">
        <w:r w:rsidRPr="0002656B">
          <w:rPr>
            <w:rFonts w:ascii="Times New Roman" w:eastAsia="Times New Roman" w:hAnsi="Times New Roman" w:cs="Times New Roman"/>
            <w:color w:val="3272C0"/>
            <w:sz w:val="24"/>
            <w:szCs w:val="24"/>
            <w:lang w:eastAsia="ru-RU"/>
          </w:rPr>
          <w:t>подразделе 4.1.</w:t>
        </w:r>
      </w:hyperlink>
      <w:r w:rsidRPr="0002656B">
        <w:rPr>
          <w:rFonts w:ascii="Times New Roman" w:eastAsia="Times New Roman" w:hAnsi="Times New Roman" w:cs="Times New Roman"/>
          <w:color w:val="464C55"/>
          <w:sz w:val="24"/>
          <w:szCs w:val="24"/>
          <w:lang w:eastAsia="ru-RU"/>
        </w:rPr>
        <w:t> "Расчеты с контрагентами по оплате товаров, работ или услуг платежными поручениями") - то есть, если расходы были учтены при определении налоговой базы, возврат таких расходов также должен учитываться (должен быть присвоен признак отнесения к налоговой базе "Возврат расхода"), а если расходы не были учтены при определении налоговой базы, возврат таких расходов также не должен учитываться (будет присвоен признак отнесения к налоговой базе "Неналоговая база").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получении налогоплательщиком возвратов денежных средств по покупкам по корпоративным картам применяются правила, аналогичные правилам учета расходов по корпоративным картам (приведены в </w:t>
      </w:r>
      <w:hyperlink r:id="rId42" w:anchor="403" w:history="1">
        <w:r w:rsidRPr="0002656B">
          <w:rPr>
            <w:rFonts w:ascii="Times New Roman" w:eastAsia="Times New Roman" w:hAnsi="Times New Roman" w:cs="Times New Roman"/>
            <w:color w:val="3272C0"/>
            <w:sz w:val="24"/>
            <w:szCs w:val="24"/>
            <w:lang w:eastAsia="ru-RU"/>
          </w:rPr>
          <w:t>подразделе 4.3</w:t>
        </w:r>
      </w:hyperlink>
      <w:r w:rsidRPr="0002656B">
        <w:rPr>
          <w:rFonts w:ascii="Times New Roman" w:eastAsia="Times New Roman" w:hAnsi="Times New Roman" w:cs="Times New Roman"/>
          <w:color w:val="464C55"/>
          <w:sz w:val="24"/>
          <w:szCs w:val="24"/>
          <w:lang w:eastAsia="ru-RU"/>
        </w:rPr>
        <w:t> "Расчеты по корпоративным картам") - то есть, если расходы не были учтены при определении налоговой базы, возврат таких расходов также не должен учитываться (должен быть присвоен признак отнесения к налоговой базе "Неналоговая база"), а если расходы были учтены при определении налоговой базы, возврат таких расходов также должен учитываться (будет присвоен признак отнесения к налоговой базе "Возврат расхода").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 осуществлении налогоплательщиком возвратов денежных средств контрагентам применяются правила, аналогичные правилам учета доходов от оплаты товаров, работ или услуг контрагентами (приведены в </w:t>
      </w:r>
      <w:hyperlink r:id="rId43" w:anchor="401" w:history="1">
        <w:r w:rsidRPr="0002656B">
          <w:rPr>
            <w:rFonts w:ascii="Times New Roman" w:eastAsia="Times New Roman" w:hAnsi="Times New Roman" w:cs="Times New Roman"/>
            <w:color w:val="3272C0"/>
            <w:sz w:val="24"/>
            <w:szCs w:val="24"/>
            <w:lang w:eastAsia="ru-RU"/>
          </w:rPr>
          <w:t>подразделе 4.1.</w:t>
        </w:r>
      </w:hyperlink>
      <w:r w:rsidRPr="0002656B">
        <w:rPr>
          <w:rFonts w:ascii="Times New Roman" w:eastAsia="Times New Roman" w:hAnsi="Times New Roman" w:cs="Times New Roman"/>
          <w:color w:val="464C55"/>
          <w:sz w:val="24"/>
          <w:szCs w:val="24"/>
          <w:lang w:eastAsia="ru-RU"/>
        </w:rPr>
        <w:t> "Расчеты с контрагентами по оплате товаров, работ или услуг платежными поручениями") - то есть, если доходы были учтены при определении налоговой базы, возврат таких доходов также должен учитываться (должен быть присвоен признак отнесения к налоговой базе "Возврат прихода"), а если доходы не были учтены при определении налоговой базы, возврат таких доходов также не должен учитываться (будет присвоен признак отнесения к налоговой базе "Неналоговая база").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осуществлении возвратов денежных средств, ранее зачисленных по операциям эквайринга, применяются правила, аналогичные правилам учета доходов от поступлений по эквайрингу (приведены в </w:t>
      </w:r>
      <w:hyperlink r:id="rId44" w:anchor="404" w:history="1">
        <w:r w:rsidRPr="0002656B">
          <w:rPr>
            <w:rFonts w:ascii="Times New Roman" w:eastAsia="Times New Roman" w:hAnsi="Times New Roman" w:cs="Times New Roman"/>
            <w:color w:val="3272C0"/>
            <w:sz w:val="24"/>
            <w:szCs w:val="24"/>
            <w:lang w:eastAsia="ru-RU"/>
          </w:rPr>
          <w:t>подразделе 4.4</w:t>
        </w:r>
      </w:hyperlink>
      <w:r w:rsidRPr="0002656B">
        <w:rPr>
          <w:rFonts w:ascii="Times New Roman" w:eastAsia="Times New Roman" w:hAnsi="Times New Roman" w:cs="Times New Roman"/>
          <w:color w:val="464C55"/>
          <w:sz w:val="24"/>
          <w:szCs w:val="24"/>
          <w:lang w:eastAsia="ru-RU"/>
        </w:rPr>
        <w:t> "Эквайринг") - то есть, если доходы были учтены по данным ККТ (был присвоен признак отнесения к налоговой базе "Неналоговая база"), возврат таких доходов также должен учитываться по данным ККТ (должен быть присвоен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возвратом денежных средств:</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вернул денежные средства контрагенту за ранее приобретенные товары, работы или услуги платежным поручением (</w:t>
      </w:r>
      <w:hyperlink r:id="rId45" w:anchor="451" w:history="1">
        <w:r w:rsidRPr="0002656B">
          <w:rPr>
            <w:rFonts w:ascii="Times New Roman" w:eastAsia="Times New Roman" w:hAnsi="Times New Roman" w:cs="Times New Roman"/>
            <w:color w:val="3272C0"/>
            <w:sz w:val="24"/>
            <w:szCs w:val="24"/>
            <w:lang w:eastAsia="ru-RU"/>
          </w:rPr>
          <w:t>пункт 4.5.1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Контрагент вернул налогоплательщику денежные средства, ранее перечисленные налогоплательщиком за оплату товаров, работ или услуг платежным поручением (</w:t>
      </w:r>
      <w:hyperlink r:id="rId46" w:anchor="452" w:history="1">
        <w:r w:rsidRPr="0002656B">
          <w:rPr>
            <w:rFonts w:ascii="Times New Roman" w:eastAsia="Times New Roman" w:hAnsi="Times New Roman" w:cs="Times New Roman"/>
            <w:color w:val="3272C0"/>
            <w:sz w:val="24"/>
            <w:szCs w:val="24"/>
            <w:lang w:eastAsia="ru-RU"/>
          </w:rPr>
          <w:t>пункт 4.5.2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Налогоплательщику поступил возврат денежных средств за покупку, осуществленную по корпоративной карте (</w:t>
      </w:r>
      <w:hyperlink r:id="rId47" w:anchor="453" w:history="1">
        <w:r w:rsidRPr="0002656B">
          <w:rPr>
            <w:rFonts w:ascii="Times New Roman" w:eastAsia="Times New Roman" w:hAnsi="Times New Roman" w:cs="Times New Roman"/>
            <w:color w:val="3272C0"/>
            <w:sz w:val="24"/>
            <w:szCs w:val="24"/>
            <w:lang w:eastAsia="ru-RU"/>
          </w:rPr>
          <w:t>пункт 4.5.3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Списание со счета налогоплательщика возвратов денежных средств, ранее зачисленных по операциям эквайринга (</w:t>
      </w:r>
      <w:hyperlink r:id="rId48" w:anchor="454" w:history="1">
        <w:r w:rsidRPr="0002656B">
          <w:rPr>
            <w:rFonts w:ascii="Times New Roman" w:eastAsia="Times New Roman" w:hAnsi="Times New Roman" w:cs="Times New Roman"/>
            <w:color w:val="3272C0"/>
            <w:sz w:val="24"/>
            <w:szCs w:val="24"/>
            <w:lang w:eastAsia="ru-RU"/>
          </w:rPr>
          <w:t>пункт 4.5.4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4.5.1. Налогоплательщик вернул денежные средства контрагенту за ранее приобретенные товары, работы или услуги платежным поручением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возврат прихода.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операция по поступлению денежных средств, которые налогоплательщик возвращает своему контрагенту, была учтена при определении доходов (был присвоен признак отнесения к налоговой базе "Приход") и налогоплательщик не начислял НДС, при осуществлении возврата рекомендуется указать специальную кодировку после основного текста в Реквизите 24 (Назначение платежа): +В+;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осуществляет возврат денежных средств контрагенту за приобретенный ранее товар.</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Возврат денежных средств по договору № 2 от 01.09.2022, без НДС +В+;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операция по поступлению денежных средств, которые налогоплательщик возвращает своему контрагенту, была учтена при определении доходов (был присвоен признак отнесения к налоговой базе "Приход") и налогоплательщик начислял НДС,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(1) Указать специальную кодировку после основного текста в Реквизите 24 (Назначение платежа) и указать стоимость товаров, работ или услуг без НДС: +БXXX.YY+ (где XXX.YY - стоимость товаров, работ или услуг без НДС,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осуществляет возврат денежных средств контрагенту за приобретенный ранее товар. При продаже товара налогоплательщик начислил НДС. Общая сумма возврата 1200.00 рублей, из которых 1000.00 рублей - это стоимость товара без НДС, 200.00 рублей - сумма НДС.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Возврат денежных средств по договору № 2 от 01.09.2022, в т. ч. НДС 200.00 +В1000.00+;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относящейся к стоимости товаров, работ или услуг без НДС - "Возврат прихода", для части суммы операции, относящейся к сумме добровольно начисленного НДС -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операция по поступлению денежных средств, которые налогоплательщик возвращает своему контрагенту, не была учтена при определении доходов (был присвоен признак отнесения к налоговой базе "Неналоговая база"),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осуществляет возврат денежных средств контрагенту-физическому лицу за приобретенный ранее товар. Расчет при покупке товара и при возврате товара был осуществлен с применением ККТ.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Возврат денежных средств по договору № 25 от 05.09.2022,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"Возврат прихода" на признак "Неналоговая база"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"407" или "408";</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"возврат денежных средств", или "возврат средств", или "возврат дс", или "возврат оплат", или "возврат платежа", или "возврат без НДС", или "возврат в т.ч. НДС", или "возврат в т.ч НДС", или ("возврат" и "по письму"), или ("возврат" и "согласно письм"), или ("возврат" и "по заявлению"), или ("возврат" и "согласно заявлени"), или ("возврат" и "по причине"), или ("возврат" и "на основании"), или ("возврат" и "в связи с"), или "возврат по ", или "возврат за ", или "возврат аванса";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"ошибочно", или "излишне", или "лишн", или "возврат переплат", или "акту сверки", или "акта сверки", или "договору цессии", или "договора цессии", или "по авансовому отчету", или "займ", или "заем", или "заём", или "ссуд".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Алгоритм выделения суммы добровольно начисленного налогоплательщиком НДС: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1) В случае наличия в Реквизите 24 (Назначение платежа) значений "в т.ч. НДС", или "в т.ч НДС", или "в тч НДС", или "в т ч НДС", или "в т. ч. НСД", или "в том числе НДС" найти ближайший справа от такого значения символ "%";</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Если на шаге 1) символ "%" был найден, найти ближайшее справа от него числовое значение.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Возможные разделители рублей и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руб. " (2355 руб. 74 - сумма НДС составляет 2355 рублей 74 копейки);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(187.35 - сумма НДС составляет 187 рублей 35 копеек);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(197-21 - сумма НДС составляет 197 рублей 21 копейку);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 (554,4 - сумма НДС составляет 554 рубля 40 копеек). При этом, "," может также использоваться в качестве десятичного разделителя. Если после "," следует 3 числовых значения подряд, то она используется для разделения тысяч и сотен рублей (например, 1,752 - сумма НДС составляет одну тысячу семьсот пятьдесят два рубля);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3) Если на шаге 1) символ "%" не был найден, найти ближайшее справа от значения "в т.ч. НДС", или "в т.ч НДС", или "в тч НДС", или "в т ч НДС", или "в т. ч. НСД", или "в том числе НДС" числовое значение.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4) Найденному на шаге 2) или 3) числовому значению присвоить 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5) Найденное на шаге 2) или 3) числовое значение вычесть из суммы операции. Полученной разности присвоить признак отнесения к налоговой базе "Возврат прихода".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4.5.2. Контрагент вернул налогоплательщику денежные средства, ранее перечисленные налогоплательщиком за оплату товаров, работ или услуг платежным поручением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возврат расхода.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операция по переводу денежных средств, которые контрагент возвращает налогоплательщику, не была учтена при определении расходов (был присвоен признак отнесения к налоговой базе "Неналоговая база"), рекомендуется изменить признак отнесения к налоговой базе "Возврат расхода" на признак "Не налоговая база"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"407" или "408";</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значение "возврат";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Реквизит 24 (Назначение платежа) не содержит значения "займ", или "заем", или "заём", или "кредит", или "ссуд", или ("акт" и "сверки"), или "договору цессии", или "договора цессии", или </w:t>
      </w:r>
      <w:r w:rsidRPr="0002656B">
        <w:rPr>
          <w:rFonts w:ascii="Times New Roman" w:eastAsia="Times New Roman" w:hAnsi="Times New Roman" w:cs="Times New Roman"/>
          <w:color w:val="464C55"/>
          <w:sz w:val="24"/>
          <w:szCs w:val="24"/>
          <w:lang w:eastAsia="ru-RU"/>
        </w:rPr>
        <w:lastRenderedPageBreak/>
        <w:t>"подотчет", или "подотчёт", или "под отчет", или "под отчёт", или "безвозмездн", или "дарени", или ("фин" и помощ"), или "бескорыстн", или "залог", или "задаток", или "задатк", или "обеспечит", или "депозит", или ("обеспечен" и "исполнения"), или ("обеспечен" и "участи"), или ("обеспечен" и "гарантийных обязательств"), или "обеспечение по контракту",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4.5.3. Налогоплательщику поступил возврат денежных средств за покупку, осуществленную по корпоративной карте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операция по оплате покупки корпоративной картой, за которую осуществлен возврат денежных средств, была учтена при определении расходов (был присвоен признак отнесения к налоговой базе "Расход"), рекомендуется изменить признак отнесения к налоговой базе "Неналоговая база" на признак "Возврат расхода"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"30232";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"возврат товара" или "reversal покупка товара".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4.5.4. Списание со счета налогоплательщика возвратов денежных средств, ранее зачисленных по операциям эквайринга (эквайринг возврат прихода)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данном подразделе приведены рекомендации по операциям списания возвратов денежных средств покупателям по эквайрингу, если они списываются отдельными операциями.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операциям списания возвратов денежных средств покупателям по эквайрингу в случае, если они вычитаются из сумм зачислений по эквайрингу, приведены в </w:t>
      </w:r>
      <w:hyperlink r:id="rId49" w:anchor="404" w:history="1">
        <w:r w:rsidRPr="0002656B">
          <w:rPr>
            <w:rFonts w:ascii="Times New Roman" w:eastAsia="Times New Roman" w:hAnsi="Times New Roman" w:cs="Times New Roman"/>
            <w:color w:val="3272C0"/>
            <w:sz w:val="24"/>
            <w:szCs w:val="24"/>
            <w:lang w:eastAsia="ru-RU"/>
          </w:rPr>
          <w:t>подразделе 4.4</w:t>
        </w:r>
      </w:hyperlink>
      <w:r w:rsidRPr="0002656B">
        <w:rPr>
          <w:rFonts w:ascii="Times New Roman" w:eastAsia="Times New Roman" w:hAnsi="Times New Roman" w:cs="Times New Roman"/>
          <w:color w:val="464C55"/>
          <w:sz w:val="24"/>
          <w:szCs w:val="24"/>
          <w:lang w:eastAsia="ru-RU"/>
        </w:rPr>
        <w:t> "Эквайринг".</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не использует ККТ при расчетах с покупателями, рекомендуется изменить признак отнесения к налоговой базе "Неналоговая база" на признак "Возврат прихода"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"30232" или "30233";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Реквизит 24 (Назначение платежа) содержит значения ("возврат товара" и "терминал"), или ("возврат покупки" и "мерчант"), или "возврат денежных средств по эквайринговым операциям".</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4.6. Переводы между своими счетами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Денежные средства, перечисляемые между разными счетами налогоплательщика, не учитываются при определении налоговой базы.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4.6.1. Налогоплательщик перечисляет денежные средства между своими счетами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При переводе денежных средств между принадлежащими налогоплательщику счетами (в том числе между счетами, открытыми в разных кредитных организациях) рекомендуется указать специальную кодировку после основного текста в Реквизите 24 (Назначение платежа) при переводе платежным поручением, либо в поле, предназначенном для ввода сообщения получателю денежных средств, при переводе через СБП или онлайн-переводе: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поля: Перевод между своими счетами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Значения Реквизитов 60 (ИНН плательщика) и 61 (ИНН получателя средств) равны. В случае если один из указанных Реквизитов отсутствует (например, при переводах через СБП между счетами ИП) проверяется совпадение ФИО плательщика и ФИО получателя средств;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"между своими", или "между собствен", или "перевод своих", или "перевод собств", или "перечисление собств", или "перемещение собств", или "перевод личн", или "личные нужды", или "личные цели", или "пополнение личн", или "пополнение своего", или "личные средства", или "между счетами", или "между личн", или "на личный счет", или "личную карту", или "между расчетными счетами", или "в пределах одного юридического лица", или "в пределах организации", или "на собственный счет", или "на собственный счет", или "с одного расчетного счета организации на другой", или "одного счета на другой", или "на другой счет", или "на свои счета", или "на другой расчетный счет", или "на другой р/с", или "на свой", или "на свою", или "собств", или "себе", или "доход от предпринимательской деятельности";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или "оплата".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4.7. Комиссии банка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в виде оплаты комиссий за услуги кредитной организации по общему правилу учитываются при определении налоговой базы как внереализационные расходы</w:t>
      </w:r>
      <w:hyperlink r:id="rId50" w:anchor="124" w:history="1">
        <w:r w:rsidRPr="0002656B">
          <w:rPr>
            <w:rFonts w:ascii="Times New Roman" w:eastAsia="Times New Roman" w:hAnsi="Times New Roman" w:cs="Times New Roman"/>
            <w:color w:val="3272C0"/>
            <w:sz w:val="20"/>
            <w:szCs w:val="20"/>
            <w:vertAlign w:val="superscript"/>
            <w:lang w:eastAsia="ru-RU"/>
          </w:rPr>
          <w:t>24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4.7.1. Со счета налогоплательщика списывается комиссия за услуги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В данном подразделе приведены рекомендации по операциям списания комиссий за услуги кредитной организации, в том числе комиссий за эквайринг, если они списываются отдельными операциями.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учету комиссий за эквайринг, если они удерживаются из сумм зачислений по эквайрингу, приведены в </w:t>
      </w:r>
      <w:hyperlink r:id="rId51" w:anchor="404" w:history="1">
        <w:r w:rsidRPr="0002656B">
          <w:rPr>
            <w:rFonts w:ascii="Times New Roman" w:eastAsia="Times New Roman" w:hAnsi="Times New Roman" w:cs="Times New Roman"/>
            <w:color w:val="3272C0"/>
            <w:sz w:val="24"/>
            <w:szCs w:val="24"/>
            <w:lang w:eastAsia="ru-RU"/>
          </w:rPr>
          <w:t>подразделе 4.4</w:t>
        </w:r>
      </w:hyperlink>
      <w:r w:rsidRPr="0002656B">
        <w:rPr>
          <w:rFonts w:ascii="Times New Roman" w:eastAsia="Times New Roman" w:hAnsi="Times New Roman" w:cs="Times New Roman"/>
          <w:color w:val="464C55"/>
          <w:sz w:val="24"/>
          <w:szCs w:val="24"/>
          <w:lang w:eastAsia="ru-RU"/>
        </w:rPr>
        <w:t> "Эквайринг".</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учету комиссий за перевод от иностранного контрагента, удерживаемых из суммы перевода (тип оплаты комиссии BEN и SHA), приведены в </w:t>
      </w:r>
      <w:hyperlink r:id="rId52" w:anchor="401" w:history="1">
        <w:r w:rsidRPr="0002656B">
          <w:rPr>
            <w:rFonts w:ascii="Times New Roman" w:eastAsia="Times New Roman" w:hAnsi="Times New Roman" w:cs="Times New Roman"/>
            <w:color w:val="3272C0"/>
            <w:sz w:val="24"/>
            <w:szCs w:val="24"/>
            <w:lang w:eastAsia="ru-RU"/>
          </w:rPr>
          <w:t>подразделе 4.1.</w:t>
        </w:r>
      </w:hyperlink>
      <w:r w:rsidRPr="0002656B">
        <w:rPr>
          <w:rFonts w:ascii="Times New Roman" w:eastAsia="Times New Roman" w:hAnsi="Times New Roman" w:cs="Times New Roman"/>
          <w:color w:val="464C55"/>
          <w:sz w:val="24"/>
          <w:szCs w:val="24"/>
          <w:lang w:eastAsia="ru-RU"/>
        </w:rPr>
        <w:t> "Расчеты с контрагентами по оплате товаров, работ или услуг платежными поручениями".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"70601", или "47423", или "60309", или "60322", или "47502";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"комис" или "тариф".</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4.8. Налоги, сборы и иные обязательные платежи (применяется с 01.01.2023)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Уплата налогов, сборов и иных обязательных платежей с 01.01.2023 производится посредством перечисления денежных средств в качестве единого налогового платежа, который учитывается на едином налоговом счете, в порядке, установленном статьей 45 Налогового кодекса Российской Федерации.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Уплаченные суммы налогов, сборов и иных обязательных платежей у налогоплательщиков, применяющих объект налогообложения доходы, уменьшенные на величину расходов, учитываются в расходах налоговым органом самостоятельно на основании отдельной карточки налоговых обязанностей после зачета исчисленных налогов (сборов) с единого налогового счета.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Все операции по перечислению денежных средств в уплату налогов, сборов и иных обязательных платежей в составе единого налогового платежа передаются банком с разметкой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После проведения зачета исчисленных налогов (сборов), подлежащих учету в расходах налогоплательщика, с единого налогового счета такие операции отражаются в расходах налогоплательщика по источнику "РСБ" как "Зачет по уплате налога". При возврате излишне зачтенных с единого налогового счета налогов (сборов), учтенных в расходах налогоплательщика, такие операции отражаются в расходах налогоплательщика по источнику "РСБ" как "Уменьшение зачета по уплате налога".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части операции "Зачет по уплате НДФЛ" сумма зачета учитывается в расходах в размере проведенного зачета, в части операций по зачету по другим налогам, сборам и иным обязательным платежам сумма зачета отражается в размере 0 и справочно указывается полная сумма зачета платежа с единого налогового счета. При осуществлении данных расходов в рамках предпринимательской деятельности налогоплательщик самостоятельно проставляет в операции сумму зачета, относящуюся к данным расходам (полностью или частично).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Не могут быть отражены в расходах при определении налоговой базы следующие налоги: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 уплачиваемый в связи с применением специального режима "Автоматизированная упрощенная система налогообложения"</w:t>
      </w:r>
      <w:hyperlink r:id="rId53" w:anchor="125" w:history="1">
        <w:r w:rsidRPr="0002656B">
          <w:rPr>
            <w:rFonts w:ascii="Times New Roman" w:eastAsia="Times New Roman" w:hAnsi="Times New Roman" w:cs="Times New Roman"/>
            <w:color w:val="3272C0"/>
            <w:sz w:val="20"/>
            <w:szCs w:val="20"/>
            <w:vertAlign w:val="superscript"/>
            <w:lang w:eastAsia="ru-RU"/>
          </w:rPr>
          <w:t>25</w:t>
        </w:r>
      </w:hyperlink>
      <w:r w:rsidRPr="0002656B">
        <w:rPr>
          <w:rFonts w:ascii="Times New Roman" w:eastAsia="Times New Roman" w:hAnsi="Times New Roman" w:cs="Times New Roman"/>
          <w:color w:val="464C55"/>
          <w:sz w:val="24"/>
          <w:szCs w:val="24"/>
          <w:lang w:eastAsia="ru-RU"/>
        </w:rPr>
        <w:t> (далее - АУСН);</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 на доходы физических лиц (далее - НДФЛ), уплачиваемый индивидуальным предпринимателем при осуществлении предпринимательской деятельности, а также НДФЛ налогового агента, уплачиваемый по выплатам физическим лицам, исключаемым в соответствии с Федеральным законом от 25.02.2022 № 17-ФЗ</w:t>
      </w:r>
      <w:hyperlink r:id="rId54" w:anchor="126" w:history="1">
        <w:r w:rsidRPr="0002656B">
          <w:rPr>
            <w:rFonts w:ascii="Times New Roman" w:eastAsia="Times New Roman" w:hAnsi="Times New Roman" w:cs="Times New Roman"/>
            <w:color w:val="3272C0"/>
            <w:sz w:val="20"/>
            <w:szCs w:val="20"/>
            <w:vertAlign w:val="superscript"/>
            <w:lang w:eastAsia="ru-RU"/>
          </w:rPr>
          <w:t>26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 на прибыль организаций</w:t>
      </w:r>
      <w:hyperlink r:id="rId55" w:anchor="127" w:history="1">
        <w:r w:rsidRPr="0002656B">
          <w:rPr>
            <w:rFonts w:ascii="Times New Roman" w:eastAsia="Times New Roman" w:hAnsi="Times New Roman" w:cs="Times New Roman"/>
            <w:color w:val="3272C0"/>
            <w:sz w:val="20"/>
            <w:szCs w:val="20"/>
            <w:vertAlign w:val="superscript"/>
            <w:lang w:eastAsia="ru-RU"/>
          </w:rPr>
          <w:t>27</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НДС и акцизы, по товарам, работам и услугам, реализованным на территории Российской Федерации</w:t>
      </w:r>
      <w:hyperlink r:id="rId56" w:anchor="128" w:history="1">
        <w:r w:rsidRPr="0002656B">
          <w:rPr>
            <w:rFonts w:ascii="Times New Roman" w:eastAsia="Times New Roman" w:hAnsi="Times New Roman" w:cs="Times New Roman"/>
            <w:color w:val="3272C0"/>
            <w:sz w:val="20"/>
            <w:szCs w:val="20"/>
            <w:vertAlign w:val="superscript"/>
            <w:lang w:eastAsia="ru-RU"/>
          </w:rPr>
          <w:t>28</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Страховые взносы на обязательное пенсионное, медицинское и социальное страхование на случай временной нетрудоспособности и в связи с материнством (далее - страховые взносы на ОПС, ОМС и ОСС)</w:t>
      </w:r>
      <w:hyperlink r:id="rId57" w:anchor="129" w:history="1">
        <w:r w:rsidRPr="0002656B">
          <w:rPr>
            <w:rFonts w:ascii="Times New Roman" w:eastAsia="Times New Roman" w:hAnsi="Times New Roman" w:cs="Times New Roman"/>
            <w:color w:val="3272C0"/>
            <w:sz w:val="20"/>
            <w:szCs w:val="20"/>
            <w:vertAlign w:val="superscript"/>
            <w:lang w:eastAsia="ru-RU"/>
          </w:rPr>
          <w:t>29</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 на имущество физических лиц, а также транспортный налог физического лица, уплаченные за имущество налогоплательщика, не используемое в предпринимательской деятельности</w:t>
      </w:r>
      <w:hyperlink r:id="rId58" w:anchor="130" w:history="1">
        <w:r w:rsidRPr="0002656B">
          <w:rPr>
            <w:rFonts w:ascii="Times New Roman" w:eastAsia="Times New Roman" w:hAnsi="Times New Roman" w:cs="Times New Roman"/>
            <w:color w:val="3272C0"/>
            <w:sz w:val="20"/>
            <w:szCs w:val="20"/>
            <w:vertAlign w:val="superscript"/>
            <w:lang w:eastAsia="ru-RU"/>
          </w:rPr>
          <w:t>30</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Налоги, взимаемые в связи с применением прочих специальных налоговых режимов - упрощенной системы налогообложения (далее - УСН), патентной системы налогообложения (далее - ПСН), налога на профессиональный доход (далее - НПД), системы налогообложения для сельскохозяйственных товаропроизводителей (далее - ЕСХН)</w:t>
      </w:r>
      <w:hyperlink r:id="rId59" w:anchor="131" w:history="1">
        <w:r w:rsidRPr="0002656B">
          <w:rPr>
            <w:rFonts w:ascii="Times New Roman" w:eastAsia="Times New Roman" w:hAnsi="Times New Roman" w:cs="Times New Roman"/>
            <w:color w:val="3272C0"/>
            <w:sz w:val="20"/>
            <w:szCs w:val="20"/>
            <w:vertAlign w:val="superscript"/>
            <w:lang w:eastAsia="ru-RU"/>
          </w:rPr>
          <w:t>31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 на добычу полезных ископаемых (далее - НДПИ) по полезным ископаемым, не относящимся к общераспространенным</w:t>
      </w:r>
      <w:hyperlink r:id="rId60" w:anchor="132" w:history="1">
        <w:r w:rsidRPr="0002656B">
          <w:rPr>
            <w:rFonts w:ascii="Times New Roman" w:eastAsia="Times New Roman" w:hAnsi="Times New Roman" w:cs="Times New Roman"/>
            <w:color w:val="3272C0"/>
            <w:sz w:val="20"/>
            <w:szCs w:val="20"/>
            <w:vertAlign w:val="superscript"/>
            <w:lang w:eastAsia="ru-RU"/>
          </w:rPr>
          <w:t>32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 на игорный бизнес</w:t>
      </w:r>
      <w:hyperlink r:id="rId61" w:anchor="133" w:history="1">
        <w:r w:rsidRPr="0002656B">
          <w:rPr>
            <w:rFonts w:ascii="Times New Roman" w:eastAsia="Times New Roman" w:hAnsi="Times New Roman" w:cs="Times New Roman"/>
            <w:color w:val="3272C0"/>
            <w:sz w:val="20"/>
            <w:szCs w:val="20"/>
            <w:vertAlign w:val="superscript"/>
            <w:lang w:eastAsia="ru-RU"/>
          </w:rPr>
          <w:t>33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Отмененные налоги, сборы и иные обязательные платежи</w:t>
      </w:r>
      <w:hyperlink r:id="rId62" w:anchor="134" w:history="1">
        <w:r w:rsidRPr="0002656B">
          <w:rPr>
            <w:rFonts w:ascii="Times New Roman" w:eastAsia="Times New Roman" w:hAnsi="Times New Roman" w:cs="Times New Roman"/>
            <w:color w:val="3272C0"/>
            <w:sz w:val="20"/>
            <w:szCs w:val="20"/>
            <w:vertAlign w:val="superscript"/>
            <w:lang w:eastAsia="ru-RU"/>
          </w:rPr>
          <w:t>34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Налоги, сборы или иные обязательные платежи, которые могут быть учтены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входящие в состав единого налогового платежа: налог на имущество организаций; транспортный налог для организаций; земельный налог для организаций; НДС при ввозе товаров на территорию Российской Федерации и иные территории, находящиеся под ее юрисдикцией; НДС налогового агента, уплачиваемый в соответствии со статьей 161 Налогового кодекса Российской Федерации; акциз при ввозе товаров; НДПИ по полезным ископаемым, относящимся к общераспространенным; водный налог; государственные пошлины и другие (если такая уплата связана с осуществлением предпринимательской деятельности);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не входящие в состав единого налогового платежа: таможенные пошлины; страховые взносы на обязательное социальное страхование от несчастных случаев на производстве и профессиональных заболеваний; сборы за пользование объектами животного мира; неналоговые платежи (к примеру, плата за негативное воздействие на окружающую среду, утилизационный сбор, плата за пользование недрами и водными объектами); обязательные взносы на капитальный ремонт и другие.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Уплата торгового сбора учитывается в составе расходов налогоплательщиков, выбравших в качестве объекта налогообложения доходы, уменьшенные на величину расходов.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Для налогоплательщиков, выбравших в качестве объекта налогообложения доходы, уплата торгового сбора уменьшает сумму налога к уплате и отражается в расчете налога.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Для налогоплательщиков, выбравших в качестве объекта налогообложения доходы, уменьшенные на величину расходов, сумма уплаченного торгового сбора учитывается налоговым органом самостоятельно после зачета начисленной суммы в уплату торгового сбора с единого налогового счета. Данные операции отражаются в расходах налогоплательщика по </w:t>
      </w:r>
      <w:r w:rsidRPr="0002656B">
        <w:rPr>
          <w:rFonts w:ascii="Times New Roman" w:eastAsia="Times New Roman" w:hAnsi="Times New Roman" w:cs="Times New Roman"/>
          <w:color w:val="464C55"/>
          <w:sz w:val="24"/>
          <w:szCs w:val="24"/>
          <w:lang w:eastAsia="ru-RU"/>
        </w:rPr>
        <w:lastRenderedPageBreak/>
        <w:t>источнику "РСБ" как "Зачет по уплате торгового сбора". При возврате излишне зачтенных с единого налогового счета сумм торгового сбора, учтенного в расходах налогоплательщика, такие операции отражаются в расходах налогоплательщика по источнику "РСБ" как "Уменьшение зачета по уплате торгового сбора".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Проценты, уплаченные налогоплательщику за несвоевременный возврат излишне уплаченных налогов, сборов и иных обязательных платежей, не учитываются при определении налоговой базы</w:t>
      </w:r>
      <w:hyperlink r:id="rId63" w:anchor="135" w:history="1">
        <w:r w:rsidRPr="0002656B">
          <w:rPr>
            <w:rFonts w:ascii="Times New Roman" w:eastAsia="Times New Roman" w:hAnsi="Times New Roman" w:cs="Times New Roman"/>
            <w:color w:val="3272C0"/>
            <w:sz w:val="20"/>
            <w:szCs w:val="20"/>
            <w:vertAlign w:val="superscript"/>
            <w:lang w:eastAsia="ru-RU"/>
          </w:rPr>
          <w:t>35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уплатой налогов, сборов и иных обязательных платежей:</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уплатил налог, сбор или иной обязательный платеж в составе единого налогового платежа (</w:t>
      </w:r>
      <w:hyperlink r:id="rId64" w:anchor="481" w:history="1">
        <w:r w:rsidRPr="0002656B">
          <w:rPr>
            <w:rFonts w:ascii="Times New Roman" w:eastAsia="Times New Roman" w:hAnsi="Times New Roman" w:cs="Times New Roman"/>
            <w:color w:val="3272C0"/>
            <w:sz w:val="24"/>
            <w:szCs w:val="24"/>
            <w:lang w:eastAsia="ru-RU"/>
          </w:rPr>
          <w:t>пункт 4.8.1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уплатил пошлину, взнос, сбор или иной обязательный платеж, который не входит в состав единого налогового платежа (</w:t>
      </w:r>
      <w:hyperlink r:id="rId65" w:anchor="482" w:history="1">
        <w:r w:rsidRPr="0002656B">
          <w:rPr>
            <w:rFonts w:ascii="Times New Roman" w:eastAsia="Times New Roman" w:hAnsi="Times New Roman" w:cs="Times New Roman"/>
            <w:color w:val="3272C0"/>
            <w:sz w:val="24"/>
            <w:szCs w:val="24"/>
            <w:lang w:eastAsia="ru-RU"/>
          </w:rPr>
          <w:t>пункт 4.8.2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уплатил налог, сбор или иной обязательный платеж за третье лицо (</w:t>
      </w:r>
      <w:hyperlink r:id="rId66" w:anchor="483" w:history="1">
        <w:r w:rsidRPr="0002656B">
          <w:rPr>
            <w:rFonts w:ascii="Times New Roman" w:eastAsia="Times New Roman" w:hAnsi="Times New Roman" w:cs="Times New Roman"/>
            <w:color w:val="3272C0"/>
            <w:sz w:val="24"/>
            <w:szCs w:val="24"/>
            <w:lang w:eastAsia="ru-RU"/>
          </w:rPr>
          <w:t>пункт 4.8.3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возврат суммы излишне уплаченного налога, сбора или иного обязательного платежа, входящего в состав единого налогового платежа (</w:t>
      </w:r>
      <w:hyperlink r:id="rId67" w:anchor="484" w:history="1">
        <w:r w:rsidRPr="0002656B">
          <w:rPr>
            <w:rFonts w:ascii="Times New Roman" w:eastAsia="Times New Roman" w:hAnsi="Times New Roman" w:cs="Times New Roman"/>
            <w:color w:val="3272C0"/>
            <w:sz w:val="24"/>
            <w:szCs w:val="24"/>
            <w:lang w:eastAsia="ru-RU"/>
          </w:rPr>
          <w:t>пункт 4.8.4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возврат ранее уплаченной пошлины, взноса, сбора или иного обязательного платежа, который не входит в состав единого налогового платежа (</w:t>
      </w:r>
      <w:hyperlink r:id="rId68" w:anchor="485" w:history="1">
        <w:r w:rsidRPr="0002656B">
          <w:rPr>
            <w:rFonts w:ascii="Times New Roman" w:eastAsia="Times New Roman" w:hAnsi="Times New Roman" w:cs="Times New Roman"/>
            <w:color w:val="3272C0"/>
            <w:sz w:val="24"/>
            <w:szCs w:val="24"/>
            <w:lang w:eastAsia="ru-RU"/>
          </w:rPr>
          <w:t>пункт 4.8.5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проценты за несвоевременный возврат суммы излишне уплаченного налога, сбора или иного обязательного платежа (</w:t>
      </w:r>
      <w:hyperlink r:id="rId69" w:anchor="486" w:history="1">
        <w:r w:rsidRPr="0002656B">
          <w:rPr>
            <w:rFonts w:ascii="Times New Roman" w:eastAsia="Times New Roman" w:hAnsi="Times New Roman" w:cs="Times New Roman"/>
            <w:color w:val="3272C0"/>
            <w:sz w:val="24"/>
            <w:szCs w:val="24"/>
            <w:lang w:eastAsia="ru-RU"/>
          </w:rPr>
          <w:t>пункт 4.8.6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4.8.1. Налогоплательщик уплатил налог, сбор или иной обязательный платеж в составе единого налогового платежа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Порядок учета таких операций в расходах, а также особенности учета сумм торгового сбора приведены в </w:t>
      </w:r>
      <w:hyperlink r:id="rId70" w:anchor="408" w:history="1">
        <w:r w:rsidRPr="0002656B">
          <w:rPr>
            <w:rFonts w:ascii="Times New Roman" w:eastAsia="Times New Roman" w:hAnsi="Times New Roman" w:cs="Times New Roman"/>
            <w:color w:val="3272C0"/>
            <w:sz w:val="24"/>
            <w:szCs w:val="24"/>
            <w:lang w:eastAsia="ru-RU"/>
          </w:rPr>
          <w:t>пункте 4.8.</w:t>
        </w:r>
      </w:hyperlink>
      <w:r w:rsidRPr="0002656B">
        <w:rPr>
          <w:rFonts w:ascii="Times New Roman" w:eastAsia="Times New Roman" w:hAnsi="Times New Roman" w:cs="Times New Roman"/>
          <w:color w:val="464C55"/>
          <w:sz w:val="24"/>
          <w:szCs w:val="24"/>
          <w:lang w:eastAsia="ru-RU"/>
        </w:rPr>
        <w:t> 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Рекомендации для налогоплательщика: Корректно заполнять Реквизит 104 (КБК).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Для идентификации единого налогового платежа: (1) значение Реквизита 104 (КБК) равно "18201061201010000510" и (2) значение Реквизита 60 (ИНН плательщика) совпадает с ИНН владельца счета, с которого осуществляется оплата.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4.8.2. Налогоплательщик уплатил пошлину, взнос, сбор или иной обязательный платеж, который не входит в состав единого налогового платежа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Корректно заполнять Реквизит 104 (КБК); а также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Взносы в ФСС от несчастных случаев и профзаболеваний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Если платеж, например, государственная пошлина не может быть учтена при определении налоговой базы (например, в случае если государственная пошлина уплачена за действия, не связанные с предпринимательской деятельностью),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Уплата государственной пошлины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"Расход" на признак "Неналоговая база"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уплаты НДС при ввозе товаров на территорию Российской Федерации и иные территории, находящиеся под ее юрисдикцией: (1) значение Реквизита 104 (КБК) равно "15310401000011000110" и (2) значение Реквизита 60 (ИНН плательщика) совпадает с ИНН владельца счета, с которого осуществляется оплата;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уплаты таможенных пошлин: (1) значение цифр 1-6 Реквизита 104 (КБК) равно "153110" и (2) значение цифр 14-17 Реквизита 104 (КБК) равно "1000" и (3) значение Реквизита 60 (ИНН плательщика) совпадает с ИНН владельца счета, с которого осуществляется оплата;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уплаты страховых взносов на обязательное социальное страхование от несчастных случаев на производстве и профессиональных заболеваний: (1) значение Реквизита 104 (КБК) равно "797 1 02 12000 06 1000 160" и (2) значение Реквизита 60 (ИНН плательщика) совпадает с ИНН владельца счета, с которого осуществляется оплата;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уплаты сбора за пользование объектами животного мира: (1) значение Реквизита 104 (КБК) равно "18210704010011000110", или "18210704020011000110", или "18210704030011000110" и (2) значение Реквизита 60 (ИНН плательщика) совпадает с ИНН владельца счета, с которого осуществляется оплата;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уплаты неналоговых платежей: (1) значение Реквизита 104 (КБК) равно "04811201010016000120", или "04811201030016000120", или "04811201041016000120", или "04811201070016000120", или "04811201010017000120", или "04811201030017000120", или "04811201041017000120", или "04811201070017000120", или "04811208010016000120", или "18211202030011000120", или "18211202080011000120", или "07611203000016000120", или "07611203000017000120", или "15311208000011000120", или "18211208000012000120", или "15311208000013000120", или "15311208000015000120", или "18211208000016000120", или "15311208000017000120", или "05211205010016000120", или "05211205010017000120" и (2) значение Реквизита 60 (ИНН плательщика) совпадает с ИНН владельца счета, с которого осуществляется оплата;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уплаты административных платежей и сборов: значение цифр 4-8 Реквизита 104 (КБК) равно "11501", или "11502", или "11503", или "11504", или "11505", или "11506", или "11507", или "11508" и (2) значение Реквизита 60 (ИНН плательщика) совпадает с ИНН владельца счета, с которого осуществляется оплата;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Для идентификации уплаты обязательных взносов на капитальный ремонт: (1) Значение Реквизита 9 (Номер счета плательщика) начинается с "03" и (2) Реквизит 24 (Назначение платежа) содержит значения "кап" и "ремонт".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4.8.3. Налогоплательщик уплатил налог, сбор или иной обязательный платеж за третье лицо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в Реквизите 60 (ИНН плательщика) ИНН физического лица, ИП или организации, за которую уплачивается налог, сбор или иной обязательный платеж, а также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уплачивает транспортный налог за другую организацию на безвозмездной основе. ИНН налогоплательщика - 111111111111, ИНН контрагента - 9999999999, наименование контрагента - ООО "Компания 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111111111111// за ООО "Компания М"//транспортный налог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60 (ИНН плательщика) рекомендуется указать: 9999999999;</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уплата налога, сбора или иного обязательного платежа за третье лицо может быть учтена при определении налоговой базы (например, такая оплата осуществляется в счет оплаты товаров, работ или услуг контрагенту),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уплачивает налог на прибыль организаций за своего контрагента в счет оплаты поставки товаров, используемых в хозяйственных целях. ИНН налогоплательщика - 111111111111, ИНН контрагента - 2222222222, наименование контрагента - ООО "Компания 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111111111111//за ООО "Компания А"//налог на прибыль организаций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"Не налоговая база" на признак "Расход"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104 (КБК) не пустой, значение не равно "0";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60 (ИНН плательщика) не совпадает с ИНН владельца счета, с которого осуществляется оплата.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lastRenderedPageBreak/>
        <w:t>4.8.4. Налогоплательщик получил возврат суммы излишне уплаченного налога, сбора или иного обязательного платежа, входящего в состав единого налогового платежа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Уменьшение расходов по таким операциям, а также особенности учета сумм торгового сбора приведены в </w:t>
      </w:r>
      <w:hyperlink r:id="rId71" w:anchor="408" w:history="1">
        <w:r w:rsidRPr="0002656B">
          <w:rPr>
            <w:rFonts w:ascii="Times New Roman" w:eastAsia="Times New Roman" w:hAnsi="Times New Roman" w:cs="Times New Roman"/>
            <w:color w:val="3272C0"/>
            <w:sz w:val="24"/>
            <w:szCs w:val="24"/>
            <w:lang w:eastAsia="ru-RU"/>
          </w:rPr>
          <w:t>пункте 4.8.</w:t>
        </w:r>
      </w:hyperlink>
      <w:r w:rsidRPr="0002656B">
        <w:rPr>
          <w:rFonts w:ascii="Times New Roman" w:eastAsia="Times New Roman" w:hAnsi="Times New Roman" w:cs="Times New Roman"/>
          <w:color w:val="464C55"/>
          <w:sz w:val="24"/>
          <w:szCs w:val="24"/>
          <w:lang w:eastAsia="ru-RU"/>
        </w:rPr>
        <w:t> 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Возврат переплаты с единого налогового счета на банковский счет налогоплательщика не является доходом или возвратом расходов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особых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возврата переплаты c единого налогового счета: (1) значение Реквизита 24 (Назначение платежа) начинается с 20 числовых символов, идущих подряд, и (2) Реквизит 24 (Назначение платежа) содержит значения "78 НК РФ" или "возврат", и (3) значение Реквизита 104 (КБК) равно "18201061201010000510".</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4.8.5. Налогоплательщик получил возврат ранее уплаченной пошлины, взноса, сбора или иного обязательного платежа, который не входит в состав единого налогового платежа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возврат расхода.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операция по уплате налога не была учтена при определении расходов (был присвоен признак отнесения к налоговой базе "Не налоговая база"), рекомендуется изменить признак отнесения к налоговой базе "Возврат расхода" на признак "Не налоговая база"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возврата НДС при ввозе товаров на территорию Российской Федерации и иные территории, находящиеся под ее юрисдикцией: (1) значение Реквизита 24 (Назначение платежа) начинается с 20 числовых символов, идущих подряд, и (2) Реквизит 24 (Назначение платежа) содержит значение "возврат", и (3) значение Реквизита 104 (КБК) равно "15310401000011000110";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возврата государственных пошлин: (1) значение Реквизита 24 (Назначение платежа) начинается с 20 числовых символов, идущих подряд, и (2) Реквизит 24 (Назначение платежа) содержит значение "возврат", и (3) значение цифр 4-6 Реквизита 104 (КБК) равно "108";</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возврата таможенных пошлин: (1) значение Реквизита 24 (Назначение платежа) начинается с 20 числовых символов, идущих подряд, и (2) Реквизит 24 (Назначение платежа) содержит значение "возврат", и (3) значение цифр 1-6 Реквизита 104 (КБК) равно "153110", и (4) значение цифр 14-17 Реквизита 104 (КБК) равно "1000";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Для идентификации возврата страховых взносов на обязательное социальное страхование от несчастных случаев на производстве и профессиональных заболеваний: (1) значение Реквизита 24 (Назначение платежа) начинается с 20 числовых символов, идущих подряд, и (2) Реквизит 24 (Назначение платежа) содержит значение "возврат", и (3) значение Реквизита 104 (КБК) равно "797 1 02 12000 06 1000 160";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возврата сбора за пользование объектами животного мира: (1) значение Реквизита 24 (Назначение платежа) начинается с 20 числовых символов, идущих подряд, и (2) Реквизит 24 (Назначение платежа) содержит значения "78 НК РФ" или "возврат", и (3) значение Реквизита 104 (КБК) равно "18210704010011000110", или "18210704020011000110", или "18210704030011000110";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возврата неналоговых платежей: (1) значение Реквизита 24 (Назначение платежа) начинается с 20 числовых символов, идущих подряд, и (2) Реквизит 24 (Назначение платежа) содержит значения "78 НК РФ" или "возврат", и (3) значение Реквизита 104 (КБК) равно "04811201010016000120", или "04811201030016000120", или "04811201041016000120", или "04811201070016000120", или "04811201010017000120", или "04811201030017000120", или "04811201041017000120", или "04811201070017000120", или "04811208010016000120", или "18211202030011000120", или "18211202080011000120", или "07611203000016000120", или "07611203000017000120", или "15311208000011000120", или "18211208000012000120", или "15311208000013000120", или "15311208000015000120", или "18211208000016000120", или "15311208000017000120", или "05211205010016000120", или "05211205010017000120";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возврата административных платежей и сборов: (1) значение Реквизита 24 (Назначение платежа) начинается с 20 числовых символов, идущих подряд, и (2) Реквизит 24 (Назначение платежа) содержит значение "возврат", и (3) значение цифр 4-8 Реквизита 104 (КБК) равно "11501", или "11502", или "11503", или "11504", или "11505", или "11506", или "11507", или "11508".</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4.8.6. Налогоплательщик получил проценты за несвоевременный возврат суммы излишне уплаченного налога, сбора или иного обязательного платежа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- 14-17 цифры значения Реквизита 104 (КБК) равны "5000".</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4.9. Снятие и внесение наличных средств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снятии и внесении наличных средств на счет налогоплательщика отсутствуют признаки расхода/дохода. Такие операции не учитываются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Ниже приведено описание ситуаций, связанных со снятием и внесением наличных средств, с которыми может столкнуться налогоплательщик:</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hyperlink r:id="rId72" w:anchor="491" w:history="1">
        <w:r w:rsidRPr="0002656B">
          <w:rPr>
            <w:rFonts w:ascii="Times New Roman" w:eastAsia="Times New Roman" w:hAnsi="Times New Roman" w:cs="Times New Roman"/>
            <w:color w:val="3272C0"/>
            <w:sz w:val="24"/>
            <w:szCs w:val="24"/>
            <w:lang w:eastAsia="ru-RU"/>
          </w:rPr>
          <w:t>4.9.1.</w:t>
        </w:r>
      </w:hyperlink>
      <w:r w:rsidRPr="0002656B">
        <w:rPr>
          <w:rFonts w:ascii="Times New Roman" w:eastAsia="Times New Roman" w:hAnsi="Times New Roman" w:cs="Times New Roman"/>
          <w:color w:val="464C55"/>
          <w:sz w:val="24"/>
          <w:szCs w:val="24"/>
          <w:lang w:eastAsia="ru-RU"/>
        </w:rPr>
        <w:t> Налогоплательщик снял наличные средства со счета;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hyperlink r:id="rId73" w:anchor="492" w:history="1">
        <w:r w:rsidRPr="0002656B">
          <w:rPr>
            <w:rFonts w:ascii="Times New Roman" w:eastAsia="Times New Roman" w:hAnsi="Times New Roman" w:cs="Times New Roman"/>
            <w:color w:val="3272C0"/>
            <w:sz w:val="24"/>
            <w:szCs w:val="24"/>
            <w:lang w:eastAsia="ru-RU"/>
          </w:rPr>
          <w:t>4.9.2.</w:t>
        </w:r>
      </w:hyperlink>
      <w:r w:rsidRPr="0002656B">
        <w:rPr>
          <w:rFonts w:ascii="Times New Roman" w:eastAsia="Times New Roman" w:hAnsi="Times New Roman" w:cs="Times New Roman"/>
          <w:color w:val="464C55"/>
          <w:sz w:val="24"/>
          <w:szCs w:val="24"/>
          <w:lang w:eastAsia="ru-RU"/>
        </w:rPr>
        <w:t> Налогоплательщик внес наличные на счет (через банкомат, кассу или путем инкассации)</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lastRenderedPageBreak/>
        <w:t>4.9.1. Налогоплательщик снял наличные средства со счета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значение "выдача наличных денег в банкомате", или "снятие по карте ч-з ТУ", или "выдача наличных в атм", или "выдача наличных по банковским картам в устройствах банка (АТМ, POS)", или ("отражено по операции", и "с картой", и "выдача наличных"), или "отражение операции снятия наличных в атм".</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4.9.2. Налогоплательщик внес наличные на счет (через банкомат, кассу или путем инкассации)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по внесению наличных через банкомат: (1) Значение реквизита 9 (Номер счета плательщика) начинается с "30233" или "30232", и (2) Реквизит 24 (Назначение платежа) содержит значения "банкомат", или ("наличн" и "атм"), или ("наличн" и "atm"), и (3) Реквизит 24 (Назначение платежа) не содержит значения ("займ", или "заем", или "заём", или "ссуд", или "уставный капитал"), или "оплата за ", или "по счету", или "по счёту", или ("счёт" и "оплат"), или ("счет" и "оплат"), или "оплата по дог", или "платеж по дог", или "аванс по дог", или "аренд", или ("оплат" и "услуг"), или ("оплат" и "товар"), или ("опл" и "по сч"), или "сч на оплату", или "за услуг", или "за товар", или ("оплат" и "работ");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по внесению наличных через кассу кредитной организации: (1) Значение Реквизита 9 (Номер счета плательщика) начинается с "20202" и (2) Реквизит 24 (Назначение платежа) содержит значения ("выручка от реализации платных услуг" и "вноситель"), или ("пополнение счета ИП" и "вноситель"), или ("поступление торговой выручки" и "вноситель"), или ("собственных средств" и "вноситель"), или ("собственные средств" и "вноситель"), или ("внесение денежных средств на счет ИП" и "вноситель");</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операций инкассации: (1) Значение Реквизита 9 (Номер счета плательщика) начинается с "30233" или "30232" и (2) Реквизит 24 (Назначение платежа) содержит значения "инкассация" или "инкасация".</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4.10. Оплата труда работников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на оплату труда работников, работающих по трудовому договору, и исполнителей, занятых по договору гражданско-правового характера (далее - ГПХ), по общему правилу учитываются при определении налоговой базы</w:t>
      </w:r>
      <w:hyperlink r:id="rId74" w:anchor="136" w:history="1">
        <w:r w:rsidRPr="0002656B">
          <w:rPr>
            <w:rFonts w:ascii="Times New Roman" w:eastAsia="Times New Roman" w:hAnsi="Times New Roman" w:cs="Times New Roman"/>
            <w:color w:val="3272C0"/>
            <w:sz w:val="20"/>
            <w:szCs w:val="20"/>
            <w:vertAlign w:val="superscript"/>
            <w:lang w:eastAsia="ru-RU"/>
          </w:rPr>
          <w:t>36</w:t>
        </w:r>
      </w:hyperlink>
      <w:r w:rsidRPr="0002656B">
        <w:rPr>
          <w:rFonts w:ascii="Times New Roman" w:eastAsia="Times New Roman" w:hAnsi="Times New Roman" w:cs="Times New Roman"/>
          <w:color w:val="464C55"/>
          <w:sz w:val="24"/>
          <w:szCs w:val="24"/>
          <w:lang w:eastAsia="ru-RU"/>
        </w:rPr>
        <w:t xml:space="preserve">. Так, например, к оплате труда относятся выплаты заработной платы, аванса, премий, отпускных, пособий по временной </w:t>
      </w:r>
      <w:r w:rsidRPr="0002656B">
        <w:rPr>
          <w:rFonts w:ascii="Times New Roman" w:eastAsia="Times New Roman" w:hAnsi="Times New Roman" w:cs="Times New Roman"/>
          <w:color w:val="464C55"/>
          <w:sz w:val="24"/>
          <w:szCs w:val="24"/>
          <w:lang w:eastAsia="ru-RU"/>
        </w:rPr>
        <w:lastRenderedPageBreak/>
        <w:t>нетрудоспособности, компенсаций при увольнении, удержаний алиментов из заработной платы, вознаграждений по договорам ГПХ.</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этом есть ряд выплат-исключений, которые не могут быть учтены при определении налоговой базы:</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Любые виды вознаграждений, выплачиваемых не на основании трудовых договоров и договоров ГПХ</w:t>
      </w:r>
      <w:hyperlink r:id="rId75" w:anchor="137" w:history="1">
        <w:r w:rsidRPr="0002656B">
          <w:rPr>
            <w:rFonts w:ascii="Times New Roman" w:eastAsia="Times New Roman" w:hAnsi="Times New Roman" w:cs="Times New Roman"/>
            <w:color w:val="3272C0"/>
            <w:sz w:val="20"/>
            <w:szCs w:val="20"/>
            <w:vertAlign w:val="superscript"/>
            <w:lang w:eastAsia="ru-RU"/>
          </w:rPr>
          <w:t>37</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Премии, выплачиваемые работникам за счет средств специального назначения или целевых поступлений</w:t>
      </w:r>
      <w:hyperlink r:id="rId76" w:anchor="138" w:history="1">
        <w:r w:rsidRPr="0002656B">
          <w:rPr>
            <w:rFonts w:ascii="Times New Roman" w:eastAsia="Times New Roman" w:hAnsi="Times New Roman" w:cs="Times New Roman"/>
            <w:color w:val="3272C0"/>
            <w:sz w:val="20"/>
            <w:szCs w:val="20"/>
            <w:vertAlign w:val="superscript"/>
            <w:lang w:eastAsia="ru-RU"/>
          </w:rPr>
          <w:t>38</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Суммы материальной помощи работникам</w:t>
      </w:r>
      <w:hyperlink r:id="rId77" w:anchor="139" w:history="1">
        <w:r w:rsidRPr="0002656B">
          <w:rPr>
            <w:rFonts w:ascii="Times New Roman" w:eastAsia="Times New Roman" w:hAnsi="Times New Roman" w:cs="Times New Roman"/>
            <w:color w:val="3272C0"/>
            <w:sz w:val="20"/>
            <w:szCs w:val="20"/>
            <w:vertAlign w:val="superscript"/>
            <w:lang w:eastAsia="ru-RU"/>
          </w:rPr>
          <w:t>39</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Оплата дополнительно предоставляемых по коллективному договору (сверх предусмотренных действующим законодательством) отпусков работникам</w:t>
      </w:r>
      <w:hyperlink r:id="rId78" w:anchor="140" w:history="1">
        <w:r w:rsidRPr="0002656B">
          <w:rPr>
            <w:rFonts w:ascii="Times New Roman" w:eastAsia="Times New Roman" w:hAnsi="Times New Roman" w:cs="Times New Roman"/>
            <w:color w:val="3272C0"/>
            <w:sz w:val="20"/>
            <w:szCs w:val="20"/>
            <w:vertAlign w:val="superscript"/>
            <w:lang w:eastAsia="ru-RU"/>
          </w:rPr>
          <w:t>40</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Надбавки к пенсиям</w:t>
      </w:r>
      <w:hyperlink r:id="rId79" w:anchor="41" w:history="1">
        <w:r w:rsidRPr="0002656B">
          <w:rPr>
            <w:rFonts w:ascii="Times New Roman" w:eastAsia="Times New Roman" w:hAnsi="Times New Roman" w:cs="Times New Roman"/>
            <w:color w:val="3272C0"/>
            <w:sz w:val="20"/>
            <w:szCs w:val="20"/>
            <w:vertAlign w:val="superscript"/>
            <w:lang w:eastAsia="ru-RU"/>
          </w:rPr>
          <w:t>41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Единовременные пособия уходящим на пенсию ветеранам труда</w:t>
      </w:r>
      <w:hyperlink r:id="rId80" w:anchor="43" w:history="1">
        <w:r w:rsidRPr="0002656B">
          <w:rPr>
            <w:rFonts w:ascii="Times New Roman" w:eastAsia="Times New Roman" w:hAnsi="Times New Roman" w:cs="Times New Roman"/>
            <w:color w:val="3272C0"/>
            <w:sz w:val="20"/>
            <w:szCs w:val="20"/>
            <w:vertAlign w:val="superscript"/>
            <w:lang w:eastAsia="ru-RU"/>
          </w:rPr>
          <w:t>43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Дивиденды и проценты по акциям или вкладам трудового коллектива организации</w:t>
      </w:r>
      <w:hyperlink r:id="rId81" w:anchor="43" w:history="1">
        <w:r w:rsidRPr="0002656B">
          <w:rPr>
            <w:rFonts w:ascii="Times New Roman" w:eastAsia="Times New Roman" w:hAnsi="Times New Roman" w:cs="Times New Roman"/>
            <w:color w:val="3272C0"/>
            <w:sz w:val="20"/>
            <w:szCs w:val="20"/>
            <w:vertAlign w:val="superscript"/>
            <w:lang w:eastAsia="ru-RU"/>
          </w:rPr>
          <w:t>43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Компенсационные начисления в связи с повышением цен сверх размеров индексации доходов по решениям Правительства Российской Федерации</w:t>
      </w:r>
      <w:hyperlink r:id="rId82" w:anchor="43" w:history="1">
        <w:r w:rsidRPr="0002656B">
          <w:rPr>
            <w:rFonts w:ascii="Times New Roman" w:eastAsia="Times New Roman" w:hAnsi="Times New Roman" w:cs="Times New Roman"/>
            <w:color w:val="3272C0"/>
            <w:sz w:val="20"/>
            <w:szCs w:val="20"/>
            <w:vertAlign w:val="superscript"/>
            <w:lang w:eastAsia="ru-RU"/>
          </w:rPr>
          <w:t>43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Компенсация удорожания стоимости питания в столовых, буфетах или профилакториях</w:t>
      </w:r>
      <w:hyperlink r:id="rId83" w:anchor="43" w:history="1">
        <w:r w:rsidRPr="0002656B">
          <w:rPr>
            <w:rFonts w:ascii="Times New Roman" w:eastAsia="Times New Roman" w:hAnsi="Times New Roman" w:cs="Times New Roman"/>
            <w:color w:val="3272C0"/>
            <w:sz w:val="20"/>
            <w:szCs w:val="20"/>
            <w:vertAlign w:val="superscript"/>
            <w:lang w:eastAsia="ru-RU"/>
          </w:rPr>
          <w:t>43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Компенсация расходов по переезду на работу в другую местность (подъемные) сверх норм, установленных законодательством Российской Федерации</w:t>
      </w:r>
      <w:hyperlink r:id="rId84" w:anchor="42" w:history="1">
        <w:r w:rsidRPr="0002656B">
          <w:rPr>
            <w:rFonts w:ascii="Times New Roman" w:eastAsia="Times New Roman" w:hAnsi="Times New Roman" w:cs="Times New Roman"/>
            <w:color w:val="3272C0"/>
            <w:sz w:val="20"/>
            <w:szCs w:val="20"/>
            <w:vertAlign w:val="superscript"/>
            <w:lang w:eastAsia="ru-RU"/>
          </w:rPr>
          <w:t>42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Вознаграждения и иные выплаты членам совета директоров</w:t>
      </w:r>
      <w:hyperlink r:id="rId85" w:anchor="43" w:history="1">
        <w:r w:rsidRPr="0002656B">
          <w:rPr>
            <w:rFonts w:ascii="Times New Roman" w:eastAsia="Times New Roman" w:hAnsi="Times New Roman" w:cs="Times New Roman"/>
            <w:color w:val="3272C0"/>
            <w:sz w:val="20"/>
            <w:szCs w:val="20"/>
            <w:vertAlign w:val="superscript"/>
            <w:lang w:eastAsia="ru-RU"/>
          </w:rPr>
          <w:t>43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налогоплательщик осуществляет выплаты, которые можно отнести к расходам, одной операцией с выплатами-исключениями, не учитываемыми при определении налоговой базы, для корректного учета ему рекомендуется либо указать специальную кодировку для части операции, либо самостоятельно в личном кабинете клиента изменить признак отнесения к налоговой базе для части операции.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Кроме того, если налогоплательщик оплачивает за работника товары, работы или услуги (например, для личного потребления работника), такие расходы не могут быть признаны экономически оправданными и учитываться при определении налоговой базы (подробнее такие ситуации описаны в </w:t>
      </w:r>
      <w:hyperlink r:id="rId86" w:anchor="401" w:history="1">
        <w:r w:rsidRPr="0002656B">
          <w:rPr>
            <w:rFonts w:ascii="Times New Roman" w:eastAsia="Times New Roman" w:hAnsi="Times New Roman" w:cs="Times New Roman"/>
            <w:color w:val="3272C0"/>
            <w:sz w:val="24"/>
            <w:szCs w:val="24"/>
            <w:lang w:eastAsia="ru-RU"/>
          </w:rPr>
          <w:t>подразделе 4.1</w:t>
        </w:r>
      </w:hyperlink>
      <w:r w:rsidRPr="0002656B">
        <w:rPr>
          <w:rFonts w:ascii="Times New Roman" w:eastAsia="Times New Roman" w:hAnsi="Times New Roman" w:cs="Times New Roman"/>
          <w:color w:val="464C55"/>
          <w:sz w:val="24"/>
          <w:szCs w:val="24"/>
          <w:lang w:eastAsia="ru-RU"/>
        </w:rPr>
        <w:t> "Расчеты с контрагентами по оплате товаров, работ или услуг платежными поручениями").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оплатой труда работников:</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осуществил выплату работнику по трудовому договору - заработную плату, аванс, премию, отпускные и другие выплаты, относящиеся к расходам на оплату труда и учитываемые при определении налоговой базы (</w:t>
      </w:r>
      <w:hyperlink r:id="rId87" w:anchor="4101" w:history="1">
        <w:r w:rsidRPr="0002656B">
          <w:rPr>
            <w:rFonts w:ascii="Times New Roman" w:eastAsia="Times New Roman" w:hAnsi="Times New Roman" w:cs="Times New Roman"/>
            <w:color w:val="3272C0"/>
            <w:sz w:val="24"/>
            <w:szCs w:val="24"/>
            <w:lang w:eastAsia="ru-RU"/>
          </w:rPr>
          <w:t>пункт 4.10.1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осуществил выплату исполнителю по договору ГПХ- вознаграждение, аванс и другие выплаты в рамках ГПХ, учитываемые при определении налоговой базы (</w:t>
      </w:r>
      <w:hyperlink r:id="rId88" w:anchor="4102" w:history="1">
        <w:r w:rsidRPr="0002656B">
          <w:rPr>
            <w:rFonts w:ascii="Times New Roman" w:eastAsia="Times New Roman" w:hAnsi="Times New Roman" w:cs="Times New Roman"/>
            <w:color w:val="3272C0"/>
            <w:sz w:val="24"/>
            <w:szCs w:val="24"/>
            <w:lang w:eastAsia="ru-RU"/>
          </w:rPr>
          <w:t>пункт 4.10.2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удержал алименты из заработной платы работника и перевел их на счет фактического получателя (</w:t>
      </w:r>
      <w:hyperlink r:id="rId89" w:anchor="4103" w:history="1">
        <w:r w:rsidRPr="0002656B">
          <w:rPr>
            <w:rFonts w:ascii="Times New Roman" w:eastAsia="Times New Roman" w:hAnsi="Times New Roman" w:cs="Times New Roman"/>
            <w:color w:val="3272C0"/>
            <w:sz w:val="24"/>
            <w:szCs w:val="24"/>
            <w:lang w:eastAsia="ru-RU"/>
          </w:rPr>
          <w:t>пункт 4.10.3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осуществил выплату в адрес работников (исполнителей), которая не может быть учтена при определении налоговой базы (</w:t>
      </w:r>
      <w:hyperlink r:id="rId90" w:anchor="4104" w:history="1">
        <w:r w:rsidRPr="0002656B">
          <w:rPr>
            <w:rFonts w:ascii="Times New Roman" w:eastAsia="Times New Roman" w:hAnsi="Times New Roman" w:cs="Times New Roman"/>
            <w:color w:val="3272C0"/>
            <w:sz w:val="24"/>
            <w:szCs w:val="24"/>
            <w:lang w:eastAsia="ru-RU"/>
          </w:rPr>
          <w:t>пункт 4.10.4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выплатил компенсационные начисления работникам в связи с повышением уровня цен (</w:t>
      </w:r>
      <w:hyperlink r:id="rId91" w:anchor="4105" w:history="1">
        <w:r w:rsidRPr="0002656B">
          <w:rPr>
            <w:rFonts w:ascii="Times New Roman" w:eastAsia="Times New Roman" w:hAnsi="Times New Roman" w:cs="Times New Roman"/>
            <w:color w:val="3272C0"/>
            <w:sz w:val="24"/>
            <w:szCs w:val="24"/>
            <w:lang w:eastAsia="ru-RU"/>
          </w:rPr>
          <w:t>пункт 4.10.5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выплатил работнику компенсацию расходов по переезду на работу в другую местность (</w:t>
      </w:r>
      <w:hyperlink r:id="rId92" w:anchor="4106" w:history="1">
        <w:r w:rsidRPr="0002656B">
          <w:rPr>
            <w:rFonts w:ascii="Times New Roman" w:eastAsia="Times New Roman" w:hAnsi="Times New Roman" w:cs="Times New Roman"/>
            <w:color w:val="3272C0"/>
            <w:sz w:val="24"/>
            <w:szCs w:val="24"/>
            <w:lang w:eastAsia="ru-RU"/>
          </w:rPr>
          <w:t>пункт 4.10.6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4.10.1. Налогоплательщик осуществил выплату работнику по трудовому договору (заработную плату, аванс, премию, отпускные и другие выплаты, относящиеся к расходам на оплату труда и учитываемые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Уплачивать выплаты, учитываемые при определении налоговой базы (заработная плата, авансы, премии, отпускные, компенсации при увольнении и прочее) отдельной операцией от выплат, не учитываемых при определении налоговой базы (материальная помощь, выплаты за рамками трудового договора, надбавки к пенсиям и прочее). Также рекомендуется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Выплата заработной платы за июль 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выплаты, учитываемые при определении налоговой базы (заработная плата, авансы, премии, отпускные, компенсации при увольнении и прочее), уплачиваются одной операцией с выплатами, не учитываемыми при определении налоговой базы (материальная помощь, выплаты за рамками трудового договора, надбавки к пенсиям и прочее),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выплат, учитываемых при определении налоговой базы: +БХХХ.YY+ (где XXX.YY - сумма выплат,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- 10000.00 рублей, из которых 9000.00 рублей - это заработная плата, 1000.00 рублей - материальная помощь работнику.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Выплата заработной платы и материальной помощи, без НДС +Б9000.00+;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для части суммы операции, относящейся к выплатам, учитываемым при определении налоговой базы - "Расход", для части суммы операции, относящейся к выплатам, не учитываемым при определении налоговой базы -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выплат заработной платы, премий, отпускных, компенсаций при увольнении и других выплат по трудовому договору: (1) значение Реквизита 17 (Номер счета получателя средств) начинается с "40817", или "47422", или "40820", или "30232" и (2) Реквизит 24 (Назначение платежа) содержит значения ("заработн" и "плат"), или "з/п", или ("зар." и "плат"), или ("зараб." и "плат"), или "з.п", или "зпл", или "зарплат", или "по трудовому договору", или ("оплат" и "труда" и "по дог"), или "оклад", или "отпуск", или "преми", или "больничн", или ("лист" и "нетрудоспособ"), или ("расчет" и "увольнени"), или ("компенсаци" и "увольнени"), или ("пособи" и "по уходу за ребенком"), или "бонус";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выплат авансов по трудовому договору: (1) значение Реквизита 17 (Номер счета получателя средств) начинается с "40817", или "47422", или "40820", или "30232", и (2) Реквизит 24 (Назначение платежа) содержит значения "аванс", и (3) Реквизит 20 (Наз.пл.) равен "1".</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В целях исключения выплат, не учитываемых при определении налоговой базы, в случае отсутствия специальной кодировки, кредитным организациям рекомендуется использовать рекомендации по идентификации операций, приведенные ниже в </w:t>
      </w:r>
      <w:hyperlink r:id="rId93" w:anchor="4104" w:history="1">
        <w:r w:rsidRPr="0002656B">
          <w:rPr>
            <w:rFonts w:ascii="Times New Roman" w:eastAsia="Times New Roman" w:hAnsi="Times New Roman" w:cs="Times New Roman"/>
            <w:color w:val="3272C0"/>
            <w:sz w:val="24"/>
            <w:szCs w:val="24"/>
            <w:lang w:eastAsia="ru-RU"/>
          </w:rPr>
          <w:t>пунктах 4.10.4 - 4.10.6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4.10.2. Налогоплательщик осуществил выплату исполнителю по договору ГПХ (вознаграждение, аванс и другие выплаты в рамках ГПХ, учитываемые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Уплачивать выплаты, учитываемые при определении налоговой базы (вознаграждения в рамках ГПХ) отдельной операцией от выплат, не учитываемых при определении налоговой базы (материальная помощь, выплаты за рамками ГПХ) Также рекомендуется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Вознаграждение по договору ГПХ за август 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выплаты, учитываемые при определении налоговой базы (вознаграждения в рамках ГПХ), уплачиваются одной операцией с выплатами, не учитываемыми при определении налоговой базы (материальная помощь, выплаты за рамками ГПХ), налогоплательщику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выплат, учитываемых при определении налоговой базы: +БХХХ.YY+ (где XXX.YY - сумма выплат,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-1000.00 рублей, из которых 800.00 рублей - это вознаграждение в рамках ГПХ, 200.00 рублей - материальная помощь исполнителю.</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Вознаграждение по договору ГПХ и материальная помощь, без НДС +Б800.00+;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для части суммы операции, относящейся к выплатам, учитываемым при определении налоговой базы - "Расход", для части суммы операции, относящейся к выплатам, не учитываемым при определении налоговой базы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"40817", или "47422", или "40820", или "30232";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"ГПХ", или ("гражданск", и "правово", и "характер"), или ("гражданск", и "правово", и "дог").</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целях исключения выплат, не учитываемых при определении налоговой базы, в случае отсутствия специальной кодировки кредитным организациям рекомендуется использовать рекомендации по идентификации операций, приведенные ниже в </w:t>
      </w:r>
      <w:hyperlink r:id="rId94" w:anchor="4104" w:history="1">
        <w:r w:rsidRPr="0002656B">
          <w:rPr>
            <w:rFonts w:ascii="Times New Roman" w:eastAsia="Times New Roman" w:hAnsi="Times New Roman" w:cs="Times New Roman"/>
            <w:color w:val="3272C0"/>
            <w:sz w:val="24"/>
            <w:szCs w:val="24"/>
            <w:lang w:eastAsia="ru-RU"/>
          </w:rPr>
          <w:t>пунктах 4.10.4 - 4.10.6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lastRenderedPageBreak/>
        <w:t>4.10.3. Налогоплательщик удержал алименты из заработной платы работника и перевел их на счет фактического получателя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Описание ситуации, при которой удержанные алименты перечисляются на счет Федеральной службы судебных приставов, приведено в </w:t>
      </w:r>
      <w:hyperlink r:id="rId95" w:anchor="417" w:history="1">
        <w:r w:rsidRPr="0002656B">
          <w:rPr>
            <w:rFonts w:ascii="Times New Roman" w:eastAsia="Times New Roman" w:hAnsi="Times New Roman" w:cs="Times New Roman"/>
            <w:color w:val="3272C0"/>
            <w:sz w:val="24"/>
            <w:szCs w:val="24"/>
            <w:lang w:eastAsia="ru-RU"/>
          </w:rPr>
          <w:t>подразделе 4.17</w:t>
        </w:r>
      </w:hyperlink>
      <w:r w:rsidRPr="0002656B">
        <w:rPr>
          <w:rFonts w:ascii="Times New Roman" w:eastAsia="Times New Roman" w:hAnsi="Times New Roman" w:cs="Times New Roman"/>
          <w:color w:val="464C55"/>
          <w:sz w:val="24"/>
          <w:szCs w:val="24"/>
          <w:lang w:eastAsia="ru-RU"/>
        </w:rPr>
        <w:t> "Расчеты по исполнительным листам".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Перечисление алиментов за Иванова И.И. за август 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"40817", или "40820", или "30232";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значение "алимент";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Значения Реквизитов 60 (ИНН плательщика) и 61 (ИНН получателя средств) не равны.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4.10.4. Налогоплательщик осуществил выплату в адрес работников (исполнителей), которая не может быть учтена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К данной категории выплат относятся: (1) материальная помощь работникам; (2) премии за счет средств специального назначения или целевых поступлений; (3) оплата дополнительно предоставляемых по коллективному договору отпусков (сверх предусмотренных действующим законодательством); (4) надбавки к пенсиям; (5) единовременные пособия уходящим на пенсию работникам-ветеранам труда; (6) дивиденды и проценты по акциям и вкладам трудового коллектива организации; (7) компенсации удорожания стоимости питания в столовых, буфетах и профилакториях, не предусмотренные трудовыми договорами; (8) вознаграждения или иные выплаты членам совета директоров; (9) иные выплаты в адрес работников (исполнителей) не в рамках трудового договора и/или ГПХ.</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Уплачивать выплаты, учитываемые при определении налоговой базы (заработная плата, авансы, премии, отпускные, компенсации при увольнении и прочее) отдельной операцией от выплат, не учитываемых при определении налоговой базы. Также рекомендуется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Выплата материальной помощи,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Если выплаты в адрес работников, не учитываемые при определении налоговой базы, перечисляются одной операцией с выплатами, учитываемыми при определении налоговой базы (заработная плата, авансы, премии, отпускные, компенсации при увольнении и прочее),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выплат, учитываемых при определении налоговой базы: +БХХХ.YY+ (где XXX.YY - сумма выплат,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- 42500.00 рублей, их которых 40000.50 рублей - это заработная плата, 2499.50 рублей - премия за счет средств специального назначения.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Выплата заработной платы и премии из средств специального назначения, без НДС +Б40000.50+;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для части суммы операции, относящейся к выплатам, учитываемым при определении налоговой базы - "Расход", для части суммы операции, относящейся к выплатам, не учитываемым при определении налоговой базы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материальной помощи работникам: (1) значение Реквизита 17 (Номер счета получателя средств) начинается с "40817", или "47422", или "40820", или "30232", и (2) Реквизит 24 (Назначение платежа) содержит значения ("материально" и "помощ"), или "матпомощ", или "мат.помощ", или "мат. помощ", и (3) Реквизит 24 (Назначение платежа) не содержит значения ("заработн" и "плат"), или "з/п", или ("зар." и "плат"), или ("зараб." и "плат"), или "з.п", или "зпл", или "зарплат", или ("оплат" и "труда" и "по дог"), или "оклад", или "отпуск", или "преми".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налогоплательщик направил в кредитную организацию информацию по каждому физическому лицу с указанием данных физического лица, сумм и вида подлежащих выплате доходов, в соответствии с кодами, утверждаемыми налоговым органом</w:t>
      </w:r>
      <w:hyperlink r:id="rId96" w:anchor="44" w:history="1">
        <w:r w:rsidRPr="0002656B">
          <w:rPr>
            <w:rFonts w:ascii="Times New Roman" w:eastAsia="Times New Roman" w:hAnsi="Times New Roman" w:cs="Times New Roman"/>
            <w:color w:val="3272C0"/>
            <w:sz w:val="20"/>
            <w:szCs w:val="20"/>
            <w:vertAlign w:val="superscript"/>
            <w:lang w:eastAsia="ru-RU"/>
          </w:rPr>
          <w:t>44</w:t>
        </w:r>
      </w:hyperlink>
      <w:r w:rsidRPr="0002656B">
        <w:rPr>
          <w:rFonts w:ascii="Times New Roman" w:eastAsia="Times New Roman" w:hAnsi="Times New Roman" w:cs="Times New Roman"/>
          <w:color w:val="464C55"/>
          <w:sz w:val="24"/>
          <w:szCs w:val="24"/>
          <w:lang w:eastAsia="ru-RU"/>
        </w:rPr>
        <w:t>, к выплатам материальной помощи должны относиться выплаты с кодом "2710";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премий за счет средств специального назначения или целевых поступлений: (1) значение Реквизита 17 (Номер счета получателя средств) начинается с "40817", или "47422", или "40820", или "30232" и (2) Реквизит 24 (Назначение платежа) содержит значения "преми" и (("спец" и "назнач") или ("спец" и "фонд") или ("поощрен" и "фонд"));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оплаты дополнительно предоставляемых по коллективному договору отпусков: (1) значение Реквизита 17 (Номер счета получателя средств) начинается с "40817", или "47422", или "40820", или "30232" и (2) Реквизит 24 (Назначение платежа) содержит значения "дополн" и "отпуск";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надбавок к пенсиям: (1) значение Реквизита 17 (Номер счета получателя средств) начинается с "40817", или "47422", или "40820", или "30232", и (2) Реквизит 24 (Назначение платежа) содержит значения ("надбавк" и "пенс") или ("доплат" и "пенс"), и (3) Реквизит 24 (Назначение платежа) не содержит значение "компенсаци";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Для идентификации единовременных пособий уходящим на пенсию работникам-ветеранам труда: (1) значение Реквизита 17 (Номер счета получателя средств) начинается с "40817", или "47422", или "40820", или "30232" и (2) Реквизит 24 (Назначение платежа) содержит значения </w:t>
      </w:r>
      <w:r w:rsidRPr="0002656B">
        <w:rPr>
          <w:rFonts w:ascii="Times New Roman" w:eastAsia="Times New Roman" w:hAnsi="Times New Roman" w:cs="Times New Roman"/>
          <w:color w:val="464C55"/>
          <w:sz w:val="24"/>
          <w:szCs w:val="24"/>
          <w:lang w:eastAsia="ru-RU"/>
        </w:rPr>
        <w:lastRenderedPageBreak/>
        <w:t>("ветеран труда" и ("единовременное пособие", или "единовременного пособия", или "разовое пособие", или "разового пособия")) или ("ветерану труда" и ("единовременное пособие", или "единовременного пособия", или "разовое пособие", или "разового пособия"));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дивидендов и процентов по акциям и вкладам трудового коллектива организации: (1) значение Реквизита 17 (Номер счета получателя средств) начинается с "40817", или "47422", или "40820", или "30232" и (2) Реквизит 24 (Назначение платежа) содержит значения ("дивиден" и "коллек"), или ("процент" и "коллек"), или ("доход" и "коллек"), или ("акци" и "коллек"), или ("вклад" и "коллек");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компенсаций удорожания стоимости питания в столовых, буфетах и профилакториях, не предусмотренных трудовыми договорами: (1) значение Реквизита 17 (Номер счета получателя средств) начинается с "40817", или "47422", или "40820", или "30232" и (2) Реквизит 24 (Назначение платежа) содержит значения "компенсаци" и (("удорожания" и "питани"), или ("подорожания" и "питани"), или ("повышения цен" и "питани"), или ("роста цен" и "питани"));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вознаграждений или иных выплат членам совета директоров: (1) значение Реквизита 17 (Номер счета получателя средств) начинается с "40817", или "47422", или "40820", или "30232" и (2) Реквизит 24 (Назначение платежа) содержит значения ("вознагр", и "совет", и "директоров") или ("выплат", и "совет", и "директоров");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иных выплат в адрес работников (исполнителей) не в рамках трудового договора и/или ГПХ: (1) значение Реквизита 17 (Номер счета получателя средств) начинается с "40817", или "47422", или "40820", или "30232" и (2) Реквизит 24 (Назначение платежа) содержит значения "не в рамках трудового договора", или "не в рамках трудового контракта", или "вне рамок трудового договора", или "вне рамок трудового контракта", или "сверх условий трудового договора", или "сверх условий трудового контракта", или ("не предусмотрен" и "трудовым договором"), или ("не предусмотрен" и "трудовым контрактом").</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4.10.5. Налогоплательщик выплатил компенсационные начисления работникам в связи с повышением уровня цен (далее - компенсационные начисления)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Выплата компенсационных начислений в связи с повышением уровня цен в пределах размеров индексации доходов по решениям Правительства Российской Федерации будет учитываться при определении налоговой базы, сверх таких размеров - не будет учитываться.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Выплачивать компенсационные начисления отдельной операцией от прочих выплат, учитываемых при определении налоговой базы (заработная плата, авансы, премии, отпускные, компенсации при увольнении и прочее). При выплате компенсационных начислений сверх установленных размеров индексации указывать специальную кодировку после основного текста в Реквизите 24 (Назначение платежа): +БXXX.YY+ (где XXX.YY - сумма компенсационных начислений в пределах установленных размеров индексации).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- 500.00 рублей, из которых 400.00 рублей - это сумма компенсационных начислений в пределах установленных размеров индексации, 100.00 рублей - сумма компенсационных начислений сверх установленных размеров индексации.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В Реквизите 24 (Назначение платежа) рекомендуется указать: Компенсационные начисления в связи с повышением цен, без НДС +Б400.00+;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компенсационные начисления выплачиваются одной операцией с прочими выплатами, учитываемыми при определении налоговой базы (заработная плата, авансы, премии, отпускные, компенсации при увольнении и прочее),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выплат, учитываемых при определении налоговой базы: +БXXX.YY+ (где XXX.YY - сумма выплат,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-1000.00 рублей, из которых 500.00 рублей - это заработная плата, 400.00 рублей - сумма компенсационных начислений в пределах установленных размеров индексации, 100.00 рублей - сумма компенсационных начислений сверх установленных размеров индексации.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Заработная плата и компенсационные начисления в связи с повышением цен, без НДС +Б900.00+;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для части суммы операции, относящейся к выплатам, учитываемым при определении налоговой базы - "Расход", для части суммы операции, относящейся к компенсационным начислениям сверх установленных размеров индексации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"40817", или "47422", или "40820", или "30232";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"компенсаци" и (("повышения цен" и "сверх"), или ("роста цен" и "сверх"), или ("повышения цен" и "в части превыш"), или ("роста цен" и "в части первыш"), или ("инфляции" и "сверх"), или ("инфляции" и "в части превыш")).</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4.10.6. Налогоплательщик выплатил работнику компенсацию расходов по переезду на работу в другую местность (далее - подъемные)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Выплата подъемных в пределах норм, установленных локальным актом налогоплательщика, будет учитываться при определении налоговой базы, сверх таких норм - не будет учитываться.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Выплачивать подъемные отдельной операцией от прочих выплат, учитываемых при определении налоговой базы (заработная плата, авансы, премии, отпускные, компенсации при увольнении и прочее). При выплате подъемных сверх норм, установленных локальным актом налогоплательщика, указывать специальную кодировку после основного текста в Реквизите 24 (Назначение платежа): +БXXX.YY+ (где XXX.YY - сумма подъемных в пределах норм, установленных локальным актом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общая сумма операции 15690.00 рублей, из которых 5690.00 рублей - это сумма подъемных в пределах норм, установленных локальным актом налогоплательщика, 10000.00 - сумма подъемных сверх указанных норм.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Компенсация расходов по переезду на работу в другую местность, без НДС +Б5690.00+;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подъемные выплачиваются одной операцией с прочими выплатами, учитываемыми при определении налоговой базы (заработная плата, авансы, премии, отпускные, компенсации при увольнении и прочее),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выплат, учитываемых при определении налоговой базы: +БXXX.YY+ (где XXX.YY - сумма выплат,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20000.00 рублей, из которых 10000.00 рублей - это заработная плата, 7000.00 рублей - сумма подъемных в пределах норм, установленных локальным актом налогоплательщика, 3000.00 рублей - сумма подъемных сверх указанных норм.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Заработная плата и подъемные выплаты, без НДС +Б17000.00+;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для части суммы операции, относящейся к выплатам, учитываемым при определении налоговой базы - "Расход", для части суммы операции, относящейся к выплате подъемных сверх норм, установленных локальным актом налогоплательщика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"40817", или "47422", или "40820", или "30232";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"подъемные выплаты", или "подъемных выплат", или (("компенсация расходов", или "компенсации расходов", или "возмещение расходов", или "возмещения расходов") и ("по переезду на новое место", или "в связи с переездом на новое место", или "по переезду в новую местность", или "в связи с переездом в новую местность")).</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 Кредиты и займы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Доходы и расходы в виде средств, которые переданы и/или получены по договорам кредита или займа (сумма кредита/займа), не учитываются при определении налоговой базы</w:t>
      </w:r>
      <w:hyperlink r:id="rId97" w:anchor="45" w:history="1">
        <w:r w:rsidRPr="0002656B">
          <w:rPr>
            <w:rFonts w:ascii="Times New Roman" w:eastAsia="Times New Roman" w:hAnsi="Times New Roman" w:cs="Times New Roman"/>
            <w:color w:val="3272C0"/>
            <w:sz w:val="20"/>
            <w:szCs w:val="20"/>
            <w:vertAlign w:val="superscript"/>
            <w:lang w:eastAsia="ru-RU"/>
          </w:rPr>
          <w:t>45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Проценты, уплаченные/полученные по договорам кредита и/или займа, относятся к внереализационным расходам/доходам и учитываются при определении налоговой базы</w:t>
      </w:r>
      <w:hyperlink r:id="rId98" w:anchor="46" w:history="1">
        <w:r w:rsidRPr="0002656B">
          <w:rPr>
            <w:rFonts w:ascii="Times New Roman" w:eastAsia="Times New Roman" w:hAnsi="Times New Roman" w:cs="Times New Roman"/>
            <w:color w:val="3272C0"/>
            <w:sz w:val="20"/>
            <w:szCs w:val="20"/>
            <w:vertAlign w:val="superscript"/>
            <w:lang w:eastAsia="ru-RU"/>
          </w:rPr>
          <w:t>46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кредитами и займами: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кредит в кредитной организации (</w:t>
      </w:r>
      <w:hyperlink r:id="rId99" w:anchor="4111" w:history="1">
        <w:r w:rsidRPr="0002656B">
          <w:rPr>
            <w:rFonts w:ascii="Times New Roman" w:eastAsia="Times New Roman" w:hAnsi="Times New Roman" w:cs="Times New Roman"/>
            <w:color w:val="3272C0"/>
            <w:sz w:val="24"/>
            <w:szCs w:val="24"/>
            <w:lang w:eastAsia="ru-RU"/>
          </w:rPr>
          <w:t>пункт 4.11.1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Налогоплательщик заплатил кредитной организации проценты по полученному кредиту (</w:t>
      </w:r>
      <w:hyperlink r:id="rId100" w:anchor="4112" w:history="1">
        <w:r w:rsidRPr="0002656B">
          <w:rPr>
            <w:rFonts w:ascii="Times New Roman" w:eastAsia="Times New Roman" w:hAnsi="Times New Roman" w:cs="Times New Roman"/>
            <w:color w:val="3272C0"/>
            <w:sz w:val="24"/>
            <w:szCs w:val="24"/>
            <w:lang w:eastAsia="ru-RU"/>
          </w:rPr>
          <w:t>пункт 4.11.2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погасил кредит в кредитной организации (</w:t>
      </w:r>
      <w:hyperlink r:id="rId101" w:anchor="4113" w:history="1">
        <w:r w:rsidRPr="0002656B">
          <w:rPr>
            <w:rFonts w:ascii="Times New Roman" w:eastAsia="Times New Roman" w:hAnsi="Times New Roman" w:cs="Times New Roman"/>
            <w:color w:val="3272C0"/>
            <w:sz w:val="24"/>
            <w:szCs w:val="24"/>
            <w:lang w:eastAsia="ru-RU"/>
          </w:rPr>
          <w:t>пункт 4.11.3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заем от контрагента (</w:t>
      </w:r>
      <w:hyperlink r:id="rId102" w:anchor="4114" w:history="1">
        <w:r w:rsidRPr="0002656B">
          <w:rPr>
            <w:rFonts w:ascii="Times New Roman" w:eastAsia="Times New Roman" w:hAnsi="Times New Roman" w:cs="Times New Roman"/>
            <w:color w:val="3272C0"/>
            <w:sz w:val="24"/>
            <w:szCs w:val="24"/>
            <w:lang w:eastAsia="ru-RU"/>
          </w:rPr>
          <w:t>пункт 4.11.4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заплатил контрагенту проценты по полученному займу (</w:t>
      </w:r>
      <w:hyperlink r:id="rId103" w:anchor="4115" w:history="1">
        <w:r w:rsidRPr="0002656B">
          <w:rPr>
            <w:rFonts w:ascii="Times New Roman" w:eastAsia="Times New Roman" w:hAnsi="Times New Roman" w:cs="Times New Roman"/>
            <w:color w:val="3272C0"/>
            <w:sz w:val="24"/>
            <w:szCs w:val="24"/>
            <w:lang w:eastAsia="ru-RU"/>
          </w:rPr>
          <w:t>пункт 4.11.5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вернул заем контрагенту (</w:t>
      </w:r>
      <w:hyperlink r:id="rId104" w:anchor="4116" w:history="1">
        <w:r w:rsidRPr="0002656B">
          <w:rPr>
            <w:rFonts w:ascii="Times New Roman" w:eastAsia="Times New Roman" w:hAnsi="Times New Roman" w:cs="Times New Roman"/>
            <w:color w:val="3272C0"/>
            <w:sz w:val="24"/>
            <w:szCs w:val="24"/>
            <w:lang w:eastAsia="ru-RU"/>
          </w:rPr>
          <w:t>пункт 4.11.6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выдал заем контрагенту (</w:t>
      </w:r>
      <w:hyperlink r:id="rId105" w:anchor="4117" w:history="1">
        <w:r w:rsidRPr="0002656B">
          <w:rPr>
            <w:rFonts w:ascii="Times New Roman" w:eastAsia="Times New Roman" w:hAnsi="Times New Roman" w:cs="Times New Roman"/>
            <w:color w:val="3272C0"/>
            <w:sz w:val="24"/>
            <w:szCs w:val="24"/>
            <w:lang w:eastAsia="ru-RU"/>
          </w:rPr>
          <w:t>пункт 4.11.7</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Контрагент вернул заем налогоплательщику (</w:t>
      </w:r>
      <w:hyperlink r:id="rId106" w:anchor="4118" w:history="1">
        <w:r w:rsidRPr="0002656B">
          <w:rPr>
            <w:rFonts w:ascii="Times New Roman" w:eastAsia="Times New Roman" w:hAnsi="Times New Roman" w:cs="Times New Roman"/>
            <w:color w:val="3272C0"/>
            <w:sz w:val="24"/>
            <w:szCs w:val="24"/>
            <w:lang w:eastAsia="ru-RU"/>
          </w:rPr>
          <w:t>пункт 4.11.8</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Контрагент заплатил налогоплательщику проценты по займу (</w:t>
      </w:r>
      <w:hyperlink r:id="rId107" w:anchor="4119" w:history="1">
        <w:r w:rsidRPr="0002656B">
          <w:rPr>
            <w:rFonts w:ascii="Times New Roman" w:eastAsia="Times New Roman" w:hAnsi="Times New Roman" w:cs="Times New Roman"/>
            <w:color w:val="3272C0"/>
            <w:sz w:val="24"/>
            <w:szCs w:val="24"/>
            <w:lang w:eastAsia="ru-RU"/>
          </w:rPr>
          <w:t>пункт 4.11.9</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4.11.1. Налогоплательщик получил кредит в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"452" или "454";</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"кредит", или "ссуд", или "овердрафт", или "выдача транша".</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4.11.2. Налогоплательщик заплатил кредитной организации проценты по полученному кредиту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"47427", или "45912", или "45914", или "47444";</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("процент" или "%") и "кредит".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4.11.3. Налогоплательщик погасил кредит в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"452", или "454", или "458";</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"кредит" или "овердрафт";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Реквизит 24 (Назначение платежа) не содержит значения "процент" или "%".</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4.11.4. Налогоплательщик получил заем от контрагента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"407", или "408", или "30232", или "30233", или "20202";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("займ", или "заем", или "заём", или "ссуд");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или "расчет", или "погашени", или "платеж по договору", или ("процент" и "за пользование денежными средствами"), или ("%" и "за пользование денежными средствами"), или "проценты" или "процентов", или "перечисление %" или "выплата %", или "выплата %", или "оплата %", или "уплата %".</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4.11.5. Налогоплательщик заплатил контрагенту проценты по полученному займу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Уплачивать проценты по займу отдельной операцией от возврата основной суммы займа. Также рекомендуется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Уплата процентов по договору займа № 4 от 10.09.2022,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уплата процентов проводится одной операцией с возвратом основной суммы займа,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процентов: +БХХ.ХХ+ (где XX - сумма процентов,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- 550.00 рублей, из которых 500.00 рублей - это возврат суммы займа, 50.00 рублей - начисленные проценты за пользование денежными средствами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Уплата процентов и тела займа по договору займа № 4 от 10.09.2022, без НДС +Б50.00+;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(2) После осуществления операции указать в личном кабинете клиента признак отнесения к налоговой базе для части суммы операции, относящейся к процентам за пользование денежными средствами - "Расход", для части суммы операции, относящейся к возврату основной суммы займа -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"407", или "408", или "30232", или "30233";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("займ", или "заем", или "заём", или "ссуд") и ("проценты", или "процентов", или "перечисление %", или "выплата %", или "выплата %", или "оплата %", или "уплата %");</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займа", или "возврат ссуды", или "включая процент", или "включая %", или "в т.ч. процент", или "в т.ч. %", или "основной долг", или "основного долга", или "сумма долга", или "тело займа", или "тела займа", или "тело долга", или "тела долга", или "тело ссуды", или "тела ссуды".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4.11.6. Налогоплательщик вернул заем контрагенту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Уплачивать возврат основной суммы займа отдельной операцией от уплаты процентов по займу. Также рекомендуется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Возврат займа по договору займа № 14 от 11.08.2022,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уплата процентов проводится одной операцией с возвратом основной суммы займа,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процентов: +БXXX.YY+ (где XXX.YY - сумма процентов,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- 12550.00 рублей, из которых 11500.50 рублей - возврат основной суммы займа, 1049.50 рублей - начисленные проценты за пользование денежными средствами.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Уплата процентов и тела займа по договору займа № 14 от 11.08.2022, без НДС +Б1049.50+;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для части суммы операции, относящейся к процентам за пользование денежными средствами - "Расход", для части суммы операции, относящейся к возврату основной суммы займа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"407", или "408", или "30233", или "30302";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("займ", или "заем", или "заём", или "ссуд") и ("возврат ", или "расчет", или "погашени", или "платеж по договору");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"проценты", или "процентов", или "перечисление %", или "выплата %", или "выплата %", или "оплата %", или "уплата %", или ("процент" и "за пользование денежными средствами"), или ("%" и "за пользование денежными средствами").</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4.11.7. Налогоплательщик выдал заем контрагенту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Предоставление займа по договору № 5 от 15.09.2022,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"407", или "408", или "30233", или "30302";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"займ", или "заем", или "заём", или "ссуд";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"проценты", или "процентов", или "перечисление %", или "выплата %", или "выплата %", или "оплата %", или "уплата %", или ("процент" и "за пользование денежными средствами"), или ("%" и "за пользование денежными средствами"), или "возврат", или "расчет", или "погашени", или "платеж по договору".</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4.11.8. Контрагент вернул заем налогоплательщику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Рекомендовать контрагенту уплачивать основную сумму займа и проценты за пользование денежными средствами отдельными операциями;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Если возврат основной суммы займа и уплата процентов проведены одной операцией, рекомендуется в личном кабинете клиента указать признак отнесения к налоговой базе для части суммы операции, относящейся к процентам за пользование денежными средствами - </w:t>
      </w:r>
      <w:r w:rsidRPr="0002656B">
        <w:rPr>
          <w:rFonts w:ascii="Times New Roman" w:eastAsia="Times New Roman" w:hAnsi="Times New Roman" w:cs="Times New Roman"/>
          <w:color w:val="464C55"/>
          <w:sz w:val="24"/>
          <w:szCs w:val="24"/>
          <w:lang w:eastAsia="ru-RU"/>
        </w:rPr>
        <w:lastRenderedPageBreak/>
        <w:t>"Приход", для части суммы операции, относящейся к возврату основной суммы займа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"407", или "408", или "30232", или "30233";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("займ", или "заем", или "заём", или "ссуд") и ("возвр", или "расчет", или "погашени", или "платеж по договору");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"предоставление", или "взнос", или "выдача", или "переплат", или ("процент" и "за пользование денежными средствами"), или ("%" и "за пользование денежными средствами"), или "проценты", или "процентов", или "перечисление %", или "выплата %", или "выплата %", или "оплата %", или "уплата %".</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4.11.9. Контрагент заплатил налогоплательщику проценты по займу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Рекомендовать контрагенту уплачивать основную сумму займа и проценты за пользование денежными средствами отдельными операциями;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возврат основной суммы займа и уплата процентов проведены одной операцией, рекомендуется в личном кабинете клиента указать признак отнесения к налоговой базе для части суммы операции, относящейся к процентам за пользование денежными средствами - "Приход", для части суммы операции, относящейся к возврату основной суммы займа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"407", или "408", или "30232", или "30233";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("займ" или "заем", или "заём", или "ссуд") и ("проценты", или "процентов", или "перечисление %", или "выплата %", или "выплата %", или "оплата %", или "уплата %");</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займа", или "возврат ссуды", или "включая процент", или "включая %", или "в т.ч. процент", или "в т.ч. %", или "основной долг", или "основного долга", или "сумма долга", или "тело займа", или "тела займа", или "тело долга", или "тела долга", или "тело ссуды", или "тела ссуды".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4.12. Государственные контракты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Доходы в виде поступлений на счет от контрагентов (в том числе от контрагентов - органов государственной власти и подведомственных им учреждений) учитываются при определении налоговой базы, если они являются доходами от реализации (например, доходы от продажи </w:t>
      </w:r>
      <w:r w:rsidRPr="0002656B">
        <w:rPr>
          <w:rFonts w:ascii="Times New Roman" w:eastAsia="Times New Roman" w:hAnsi="Times New Roman" w:cs="Times New Roman"/>
          <w:color w:val="464C55"/>
          <w:sz w:val="24"/>
          <w:szCs w:val="24"/>
          <w:lang w:eastAsia="ru-RU"/>
        </w:rPr>
        <w:lastRenderedPageBreak/>
        <w:t>товаров, работ или услуг) или внереализационными доходами (например, доходы от сдачи в аренду помещений)</w:t>
      </w:r>
      <w:hyperlink r:id="rId108" w:anchor="47" w:history="1">
        <w:r w:rsidRPr="0002656B">
          <w:rPr>
            <w:rFonts w:ascii="Times New Roman" w:eastAsia="Times New Roman" w:hAnsi="Times New Roman" w:cs="Times New Roman"/>
            <w:color w:val="3272C0"/>
            <w:sz w:val="20"/>
            <w:szCs w:val="20"/>
            <w:vertAlign w:val="superscript"/>
            <w:lang w:eastAsia="ru-RU"/>
          </w:rPr>
          <w:t>47</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для участия в государственной закупке налогоплательщик уплатил обеспечительный платеж, такой расход (как и возврат обеспечительного платежа) не учитывается при определении налоговой базы</w:t>
      </w:r>
      <w:hyperlink r:id="rId109" w:anchor="48" w:history="1">
        <w:r w:rsidRPr="0002656B">
          <w:rPr>
            <w:rFonts w:ascii="Times New Roman" w:eastAsia="Times New Roman" w:hAnsi="Times New Roman" w:cs="Times New Roman"/>
            <w:color w:val="3272C0"/>
            <w:sz w:val="20"/>
            <w:szCs w:val="20"/>
            <w:vertAlign w:val="superscript"/>
            <w:lang w:eastAsia="ru-RU"/>
          </w:rPr>
          <w:t>48</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государственными контрактами: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денежные средства по государственному контракту (</w:t>
      </w:r>
      <w:hyperlink r:id="rId110" w:anchor="4121" w:history="1">
        <w:r w:rsidRPr="0002656B">
          <w:rPr>
            <w:rFonts w:ascii="Times New Roman" w:eastAsia="Times New Roman" w:hAnsi="Times New Roman" w:cs="Times New Roman"/>
            <w:color w:val="3272C0"/>
            <w:sz w:val="24"/>
            <w:szCs w:val="24"/>
            <w:lang w:eastAsia="ru-RU"/>
          </w:rPr>
          <w:t>пункт 4.12.1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уплатил обеспечительный платеж для участия в государственной закупке (</w:t>
      </w:r>
      <w:hyperlink r:id="rId111" w:anchor="4122" w:history="1">
        <w:r w:rsidRPr="0002656B">
          <w:rPr>
            <w:rFonts w:ascii="Times New Roman" w:eastAsia="Times New Roman" w:hAnsi="Times New Roman" w:cs="Times New Roman"/>
            <w:color w:val="3272C0"/>
            <w:sz w:val="24"/>
            <w:szCs w:val="24"/>
            <w:lang w:eastAsia="ru-RU"/>
          </w:rPr>
          <w:t>пункт 4.12.2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возврат обеспечительного платежа, уплаченного для участия в государственной закупке (</w:t>
      </w:r>
      <w:hyperlink r:id="rId112" w:anchor="4123" w:history="1">
        <w:r w:rsidRPr="0002656B">
          <w:rPr>
            <w:rFonts w:ascii="Times New Roman" w:eastAsia="Times New Roman" w:hAnsi="Times New Roman" w:cs="Times New Roman"/>
            <w:color w:val="3272C0"/>
            <w:sz w:val="24"/>
            <w:szCs w:val="24"/>
            <w:lang w:eastAsia="ru-RU"/>
          </w:rPr>
          <w:t>пункт 4.12.3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4.12.1. Налогоплательщик получил денежные средства по государственному контракту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"опл", или "дог", или "покупк", или "приобр", или "закуп", или "работ", или "поставка", или "услуг", или "по сч", или "сч.", или "счет №", или "счёт №", или "счет N", или "счёт N", или "счет номер", или "счет номер", или "контр.", или "контракт", или "счф", или "с/ф", или "накл", или "УПД";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 или "возв.", или "грант".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4.12.2. Налогоплательщик уплатил обеспечительный платеж для участия в государственной закупке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Обеспечение исполнения государственного контракта,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Реквизит 24 (Назначение платежа) содержит значения "обеспечит", или ("обеспечен" и "исполнения"), или ("обеспечен" и "участи"), или ("обеспечен" и "гарантийных обязательств"), </w:t>
      </w:r>
      <w:r w:rsidRPr="0002656B">
        <w:rPr>
          <w:rFonts w:ascii="Times New Roman" w:eastAsia="Times New Roman" w:hAnsi="Times New Roman" w:cs="Times New Roman"/>
          <w:color w:val="464C55"/>
          <w:sz w:val="24"/>
          <w:szCs w:val="24"/>
          <w:lang w:eastAsia="ru-RU"/>
        </w:rPr>
        <w:lastRenderedPageBreak/>
        <w:t>или "обеспечение по ГК", или "обеспечения по ГК", или "обеспечение по контракту", или "обеспечения по контракту", или "обеспечение контракта", или "обеспечения контракта", или ("гарантийные обязательств" и "контракт"), или ("гарантийных обязательств" и "контракт"), или "обеспечение договора",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4.12.3. Налогоплательщик получил возврат обеспечительного платежа, уплаченного для участия в государственной закупке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 или "возв.") и ("обеспеч" или "обесп." или "гарантийн" или "исполнения контр" или ("гарант" и "обязат")).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4.13. Банковские вклады и депозиты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Взнос средств на депозит или вклад и возврат средств с депозита или вклада (при закрытии депозита/вклада) не учитывается при определении налоговой базы.</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Выплата процентов по депозиту или вкладу и на остаток по счету учитывается при определении налоговой базы как внереализационный доход</w:t>
      </w:r>
      <w:hyperlink r:id="rId113" w:anchor="49" w:history="1">
        <w:r w:rsidRPr="0002656B">
          <w:rPr>
            <w:rFonts w:ascii="Times New Roman" w:eastAsia="Times New Roman" w:hAnsi="Times New Roman" w:cs="Times New Roman"/>
            <w:color w:val="3272C0"/>
            <w:sz w:val="20"/>
            <w:szCs w:val="20"/>
            <w:vertAlign w:val="superscript"/>
            <w:lang w:eastAsia="ru-RU"/>
          </w:rPr>
          <w:t>49</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операциями по депозитам и вкладам:</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внес средства на депозит/вклад или закрыл депозит/вклад (</w:t>
      </w:r>
      <w:hyperlink r:id="rId114" w:anchor="4131" w:history="1">
        <w:r w:rsidRPr="0002656B">
          <w:rPr>
            <w:rFonts w:ascii="Times New Roman" w:eastAsia="Times New Roman" w:hAnsi="Times New Roman" w:cs="Times New Roman"/>
            <w:color w:val="3272C0"/>
            <w:sz w:val="24"/>
            <w:szCs w:val="24"/>
            <w:lang w:eastAsia="ru-RU"/>
          </w:rPr>
          <w:t>пункт 4.13.1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проценты по депозиту/вкладу или на остаток по счету (</w:t>
      </w:r>
      <w:hyperlink r:id="rId115" w:anchor="4132" w:history="1">
        <w:r w:rsidRPr="0002656B">
          <w:rPr>
            <w:rFonts w:ascii="Times New Roman" w:eastAsia="Times New Roman" w:hAnsi="Times New Roman" w:cs="Times New Roman"/>
            <w:color w:val="3272C0"/>
            <w:sz w:val="24"/>
            <w:szCs w:val="24"/>
            <w:lang w:eastAsia="ru-RU"/>
          </w:rPr>
          <w:t>пункт 4.13.2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4.13.1. Налогоплательщик внес средства на депозит/вклад или закрыл депозит/вклад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Значения Реквизитов 60 (ИНН плательщика) и 61 (ИНН получателя средств) равны;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или значение Реквизита 17 (Номер счета получателя средств) начинается с "421" или "423".</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lastRenderedPageBreak/>
        <w:t>4.13.2. Налогоплательщик получил проценты по депозиту/вкладу или на остаток по счету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"47426" или "70606";</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"процент" или "%".</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проценты по депозиту/вкладу выплачивались не на расчетный счет налогоплательщика, а на депозитный, кредитной организации рекомендуется идентифицировать сумму полученных процентов и присвоить сумме начисленных процентов признак отнесения к налоговой базе "Приход".</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4.14. Штрафы, пени и иные санкции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в виде пени, штрафов и иных санкций, перечисляемых в бюджет (или в государственные внебюджетные фонды), процентов, подлежащих уплате в бюджет в соответствии со статьей 176.1 Налогового кодекса Российской Федерации, а также в виде штрафов и других санкций, взимаемых государственными организациями (а также возвраты таких штрафов, пени и иных санкций) не учитываются при определении налоговой базы</w:t>
      </w:r>
      <w:hyperlink r:id="rId116" w:anchor="50" w:history="1">
        <w:r w:rsidRPr="0002656B">
          <w:rPr>
            <w:rFonts w:ascii="Times New Roman" w:eastAsia="Times New Roman" w:hAnsi="Times New Roman" w:cs="Times New Roman"/>
            <w:color w:val="3272C0"/>
            <w:sz w:val="20"/>
            <w:szCs w:val="20"/>
            <w:vertAlign w:val="superscript"/>
            <w:lang w:eastAsia="ru-RU"/>
          </w:rPr>
          <w:t>50</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в виде штрафов, пеней и иных санкций за нарушение договорных или долговых обязательств (в том числе по государственным контрактам) могут учитываться при определении налоговой базы, только если они являются экономически оправданными и документально подтвержденными (например, в случае признания таких расходов должником, или подлежащих уплате должником на основании решения суда, вступившего в законную силу).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уплатой штрафов:</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уплатил штрафы, пени или иные санкции в бюджеты бюджетной системы Российской Федерации - например, пени по налогу или административный штраф (</w:t>
      </w:r>
      <w:hyperlink r:id="rId117" w:anchor="4141" w:history="1">
        <w:r w:rsidRPr="0002656B">
          <w:rPr>
            <w:rFonts w:ascii="Times New Roman" w:eastAsia="Times New Roman" w:hAnsi="Times New Roman" w:cs="Times New Roman"/>
            <w:color w:val="3272C0"/>
            <w:sz w:val="24"/>
            <w:szCs w:val="24"/>
            <w:lang w:eastAsia="ru-RU"/>
          </w:rPr>
          <w:t>пункт 4.14.1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уплатил штрафы, пени или иные санкции за нарушение договорных или долговых обязательств, в том числе по государственным контрактам (</w:t>
      </w:r>
      <w:hyperlink r:id="rId118" w:anchor="4142" w:history="1">
        <w:r w:rsidRPr="0002656B">
          <w:rPr>
            <w:rFonts w:ascii="Times New Roman" w:eastAsia="Times New Roman" w:hAnsi="Times New Roman" w:cs="Times New Roman"/>
            <w:color w:val="3272C0"/>
            <w:sz w:val="24"/>
            <w:szCs w:val="24"/>
            <w:lang w:eastAsia="ru-RU"/>
          </w:rPr>
          <w:t>пункт 4.14.2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возврат суммы излишне уплаченного штрафа, пени и иных санкций (</w:t>
      </w:r>
      <w:hyperlink r:id="rId119" w:anchor="4143" w:history="1">
        <w:r w:rsidRPr="0002656B">
          <w:rPr>
            <w:rFonts w:ascii="Times New Roman" w:eastAsia="Times New Roman" w:hAnsi="Times New Roman" w:cs="Times New Roman"/>
            <w:color w:val="3272C0"/>
            <w:sz w:val="24"/>
            <w:szCs w:val="24"/>
            <w:lang w:eastAsia="ru-RU"/>
          </w:rPr>
          <w:t>пункт 4.14.3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4.14.1. Налогоплательщик уплатил штрафы, пени или иные санкции в бюджеты бюджетной системы Российской Федерации (например, пени по налогу или административный штраф)</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Корректно заполнять Реквизит 104 (КБК), а также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Пени по транспортному налогу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штрафов, пени и процентов по налогам, сборам и страховым взносам: значение цифр 14-17 Реквизита 104 (КБК) равно "2100", или "2200", или "3000", или "2110", или "2210", или 3010", или "2011", или "2211", или "3011", или "2013", или "2213", или "3013";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штрафов по налоговым правонарушениям: (1) значение цифр 1-13 Реквизита 104 (КБК) равно "1821160516001", и (2) значение цифр 18-20 Реквизита 104 (КБК) равно "140", и (3) значение цифр 14-17 реквизита 104 (КБК) равно "9000" или находится в диапазоне от "0001" до "0021";</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штрафов за неисполнение обязательств перед внебюджетными фондами: значение Реквизита 104 (КБК) равно "39211607090060000140", или "39311607090070000140", или "39411607090080000140", или "39511607090090000140";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прочих штрафов, пени или иных санкций в бюджеты бюджетной системы Российской Федерации: (1) Значение Реквизита 17 (Номер счета получателя средств) начинается с "03", и (2) Значение цифр 4-6 Реквизита 104 (КБК) равно "116", и (3) Реквизит 104 (КБК) не равен "39211607090060000140", или "39311607090070000140", или "39411607090080000140", или "39511607090090000140" и (4) Значение цифр 1-13 Реквизита 104 (КБК) не равно "1821160516001", и (5) Значение цифр 4-10 Реквизита 104 (КБК) не равно "1160701 ", и (6) Реквизит 24 (Назначение платежа) не содержит значения "контракт".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4.14.2. Налогоплательщик уплатил штрафы, пени или иные санкции за нарушение договорных или долговых обязательств (в том числе по государственным контрактам)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штрафы, пени и иные санкции за нарушение договорных или долговых обязательств не могут быть учтены при расчете налоговой базы, рекомендуется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Пример заполнения Реквизита 24 (Назначение платежа): Уплата неустойки по договору № 34 от 10.07.2022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штрафы, пени и иные санкции за нарушение договорных или долговых обязательств могут быть учтены при расчете налоговой базы (например, в случае, если они признаны налогоплательщиком или подлежат уплате налогоплательщиком на основании решения суда, вступившего в законную силу),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заполнения Реквизита 24 (Назначение платежа): Уплата неустойки по договору № 47 от 11.10.2022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"Не налоговая база" на признак "Расход"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штрафов, пени или иных санкций за нарушение договорных или долговых обязательств перед контрагентом - негосударственным юридическим или физическим лицом: (1) значение Реквизита 17 (Номер счета получателя средств) начинается с "407" или "408" и (2) Реквизит 24 (Назначение платежа) содержит значения "штраф", или "пени", или "неустойк", или "санкци";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штрафов, пени или иных санкций за нарушение договорных или долговых обязательств по государственному контракту рекомендуется использовать одно из следующих правил: (1) Значение цифр 4-10 Реквизита 104 (КБК) равно "1160701", или (2) Значение цифр 4-13 Реквизита 104 (КБК) равно "1160709001", или "1160709002", или "1160709004", или "1160709005" и Реквизит 24 (Назначение платежа) содержит значение "контракт", или (3) Значение Реквизита 17 (Номер счета получателя средств) начинается с "03" и Реквизит 24 (Назначение платежа) содержит значение ("штраф" и "контракт"), или ("штраф" и "договор"), или ("неустойк" и "контракт"), или ("неустойк" и "договор"), или ("пени" и "контракт"), или ("пеня" и "контракт"), или "пени по ГК", или ("пени" и "по ГК"), или ("пеня" и "по ГК"), или ("штраф" и "по ГК"), или ("неустойк" и "по ГК").</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4.14.3. Налогоплательщик получил возврат суммы излишне уплаченного штрафа, пени и иных санкций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возвратов штрафов, пени и процентов по налогам, сборам и страховым взносам: (1) значение Реквизита 24 (Назначение платежа) начинается с 20 числовых символов, идущих подряд, и (2) Реквизит 24 (Назначение платежа) содержит значения "78 НК РФ" или "возврат", и (3) значение цифр 14-17 Реквизита 104 (КБК) равно "2100", или "2200", или "3000", или "2110", или "2210", или 3010", или "2011", или "2211", или "3011", или "2013", или "2213", или "3013";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возвратов штрафов по налоговым правонарушениям: (1) значение Реквизита 24 (Назначение платежа) начинается с 20 числовых символов, идущих подряд, и (2) Реквизит 24 (Назначение платежа) содержит значения "78 НК РФ" или "возврат", и (3) значение цифр 1-13 Реквизита 104 (КБК) равно "1821160516001", и (4) значение цифр 18-20 Реквизита 104 (КБК) равно "140", и (5) значение цифр 14-17 реквизита 104 (КБК) равно "9000" или находится в диапазоне от "0001" до "0021";</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Для идентификации возвратов штрафов за неисполнение обязательств перед внебюджетными фондами: (1) значение Реквизита 24 (Назначение платежа) начинается с 20 числовых символов, идущих подряд, и (2) Реквизит 24 (Назначение платежа) содержит значения "78 НК РФ" или </w:t>
      </w:r>
      <w:r w:rsidRPr="0002656B">
        <w:rPr>
          <w:rFonts w:ascii="Times New Roman" w:eastAsia="Times New Roman" w:hAnsi="Times New Roman" w:cs="Times New Roman"/>
          <w:color w:val="464C55"/>
          <w:sz w:val="24"/>
          <w:szCs w:val="24"/>
          <w:lang w:eastAsia="ru-RU"/>
        </w:rPr>
        <w:lastRenderedPageBreak/>
        <w:t>"возврат", и (3) Значение Реквизита 104 (КБК) равно "39211607090060000140", или "39311607090070000140", или "39411607090080000140", или "39511607090090000140";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возвратов административных штрафов: (1) Значение Реквизита 9 (Номер счета плательщика) начинается с "03" и (2) Реквизит 24 (Назначение платежа) содержит значения "возврат средств" и "по делу об административном правонарушении".</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4.15. Покупка и продажа валюты (обмен валюты)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Покупка и продажа валюты не учитывается при определении налоговой базы.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4.15.1. Налогоплательщик купил валюту у кредитной организации или продал валюту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Значения Реквизитов 60 (ИНН плательщика) и 61 (ИНН получателя средств) равны;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"Исполнена заявка", и "клиента", и "по курсу".</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4.16. Выдача подотчетных средств (суточные, командировочные расходы и прочее)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Выдача сотруднику подотчетных средств (а также возврат сотрудником неизрасходованных подотчетных средств) по общему правилу не учитываются при определении налоговой базы. Под подотчетными средствами понимаются любые средства, передаваемые сотруднику и требующие составления авансового отчета, в частности, это могут быть средства, выдаваемые сотруднику в связи с командировкой (суточные, деньги на проезд и так далее), под хозяйственные нужды налогоплательщика (например, закупка сотрудником от своего имени канцелярской бумаги) или представительские расходы (сотрудник оплачивает деловой обед с клиентом).</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Если за счет подотчетных средств осуществлены экономически оправданные расходы, имеющие документальное подтверждение, налогоплательщик вправе изменить признак отнесения к налоговой базе "Неналоговая база" на признак "Расход" в личном кабинете клиента</w:t>
      </w:r>
      <w:hyperlink r:id="rId120" w:anchor="51" w:history="1">
        <w:r w:rsidRPr="0002656B">
          <w:rPr>
            <w:rFonts w:ascii="Times New Roman" w:eastAsia="Times New Roman" w:hAnsi="Times New Roman" w:cs="Times New Roman"/>
            <w:color w:val="3272C0"/>
            <w:sz w:val="20"/>
            <w:szCs w:val="20"/>
            <w:vertAlign w:val="superscript"/>
            <w:lang w:eastAsia="ru-RU"/>
          </w:rPr>
          <w:t>51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выдачей подотчетных средств:</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выдал сотруднику подотчетные средства безналичным путем (</w:t>
      </w:r>
      <w:hyperlink r:id="rId121" w:anchor="4161" w:history="1">
        <w:r w:rsidRPr="0002656B">
          <w:rPr>
            <w:rFonts w:ascii="Times New Roman" w:eastAsia="Times New Roman" w:hAnsi="Times New Roman" w:cs="Times New Roman"/>
            <w:color w:val="3272C0"/>
            <w:sz w:val="24"/>
            <w:szCs w:val="24"/>
            <w:lang w:eastAsia="ru-RU"/>
          </w:rPr>
          <w:t>пункт 4.16.1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Сотрудник вернул налогоплательщику неизрасходованные средства, выданные подотчет (</w:t>
      </w:r>
      <w:hyperlink r:id="rId122" w:anchor="4162" w:history="1">
        <w:r w:rsidRPr="0002656B">
          <w:rPr>
            <w:rFonts w:ascii="Times New Roman" w:eastAsia="Times New Roman" w:hAnsi="Times New Roman" w:cs="Times New Roman"/>
            <w:color w:val="3272C0"/>
            <w:sz w:val="24"/>
            <w:szCs w:val="24"/>
            <w:lang w:eastAsia="ru-RU"/>
          </w:rPr>
          <w:t>пункт 4.16.2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4.16.1. Налогоплательщик выдал сотруднику подотчетные средства (безналичным путем)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за счет подотчетных средств осуществлены экономически оправданные расходы, имеющие документальное подтверждение, рекомендуется изменить признак отнесения к налоговой базе "Неналоговая база" на признак "Расход"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"30232", или "40817", или "40820";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"под отчет", или "подотчет", или "под отчёт", или "подотчёт", или ("хоз" и "нужд"), или ("хоз" и "расход" "командировочн" или "суточн"), или ("авансов" и "отчет"), или ("авансов" и "отчёт"), или "аванс отч";</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Значения Реквизитов 60 (ИНН плательщика) и 61 (ИНН получателя средств) не равны.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4.16.2. Сотрудник вернул налогоплательщику неизрасходованные средства, выданные подотчет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"30232", или "40817", или "40820", или "20202";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"возврат" и ("подотчет", или "подотчёт", или "под отчет", или "под отчёт", или "командировочн", или "суточн");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Значения Реквизитов 60 (ИНН плательщика) и 61 (ИНН получателя средств) не равны.</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4.17. Расчеты по исполнительным листам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Обязательные удержания из доходов работников по исполнительным документам (исполнительные листы, судебные приказы, нотариально удостоверенные соглашения об уплате алиментов и иные документы</w:t>
      </w:r>
      <w:hyperlink r:id="rId123" w:anchor="52" w:history="1">
        <w:r w:rsidRPr="0002656B">
          <w:rPr>
            <w:rFonts w:ascii="Times New Roman" w:eastAsia="Times New Roman" w:hAnsi="Times New Roman" w:cs="Times New Roman"/>
            <w:color w:val="3272C0"/>
            <w:sz w:val="20"/>
            <w:szCs w:val="20"/>
            <w:vertAlign w:val="superscript"/>
            <w:lang w:eastAsia="ru-RU"/>
          </w:rPr>
          <w:t>52</w:t>
        </w:r>
      </w:hyperlink>
      <w:r w:rsidRPr="0002656B">
        <w:rPr>
          <w:rFonts w:ascii="Times New Roman" w:eastAsia="Times New Roman" w:hAnsi="Times New Roman" w:cs="Times New Roman"/>
          <w:color w:val="464C55"/>
          <w:sz w:val="24"/>
          <w:szCs w:val="24"/>
          <w:lang w:eastAsia="ru-RU"/>
        </w:rPr>
        <w:t>) включаются в расходы на оплату труда</w:t>
      </w:r>
      <w:hyperlink r:id="rId124" w:anchor="53" w:history="1">
        <w:r w:rsidRPr="0002656B">
          <w:rPr>
            <w:rFonts w:ascii="Times New Roman" w:eastAsia="Times New Roman" w:hAnsi="Times New Roman" w:cs="Times New Roman"/>
            <w:color w:val="3272C0"/>
            <w:sz w:val="20"/>
            <w:szCs w:val="20"/>
            <w:vertAlign w:val="superscript"/>
            <w:lang w:eastAsia="ru-RU"/>
          </w:rPr>
          <w:t>53</w:t>
        </w:r>
      </w:hyperlink>
      <w:r w:rsidRPr="0002656B">
        <w:rPr>
          <w:rFonts w:ascii="Times New Roman" w:eastAsia="Times New Roman" w:hAnsi="Times New Roman" w:cs="Times New Roman"/>
          <w:color w:val="464C55"/>
          <w:sz w:val="24"/>
          <w:szCs w:val="24"/>
          <w:lang w:eastAsia="ru-RU"/>
        </w:rPr>
        <w:t>, поскольку являются частью начислений в пользу работников, которая фактически выплачивается в адрес Федеральной службы судебных приставов, и учитываются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Расходы в виде принудительного списания задолженности со счета налогоплательщика в рамках исполнительных производств, возбужденных в отношении налогоплательщика, учитываются при определении налоговой базы в случае, если такая задолженность возникла в связи с проведением экономически обоснованных сделок (например, задолженность по оплате поставки товаров от контрагента) или связана со списанием недоимок и задолженностей по налогам, сборам и иным обязательным платежам, учитываемым при определении налоговой базы. В остальных случаях принудительное списание задолженности в рамках исполнительных производств не учитывается </w:t>
      </w:r>
      <w:r w:rsidRPr="0002656B">
        <w:rPr>
          <w:rFonts w:ascii="Times New Roman" w:eastAsia="Times New Roman" w:hAnsi="Times New Roman" w:cs="Times New Roman"/>
          <w:color w:val="464C55"/>
          <w:sz w:val="24"/>
          <w:szCs w:val="24"/>
          <w:lang w:eastAsia="ru-RU"/>
        </w:rPr>
        <w:lastRenderedPageBreak/>
        <w:t>при определении налоговой базы (например, при принудительном списании административных штрафов).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Уплата задолженности в рамках исполнительного производства за третьих лиц по общему правилу не учитывается при определении налоговой базы. В случае если такая уплата производится налогоплательщиком в счет оплаты товаров, работ или услуг и является экономически оправданной, она может быть учтена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расчетами по исполнительным листам:</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перечисляет в адрес Федеральной службы судебных приставов суммы, удержанные из заработной платы работника на основании исполнительного документа (</w:t>
      </w:r>
      <w:hyperlink r:id="rId125" w:anchor="4171" w:history="1">
        <w:r w:rsidRPr="0002656B">
          <w:rPr>
            <w:rFonts w:ascii="Times New Roman" w:eastAsia="Times New Roman" w:hAnsi="Times New Roman" w:cs="Times New Roman"/>
            <w:color w:val="3272C0"/>
            <w:sz w:val="24"/>
            <w:szCs w:val="24"/>
            <w:lang w:eastAsia="ru-RU"/>
          </w:rPr>
          <w:t>пункт 4.17.1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Со счета налогоплательщика в принудительном порядке списана сумма задолженности в рамках исполнительного производства (</w:t>
      </w:r>
      <w:hyperlink r:id="rId126" w:anchor="4172" w:history="1">
        <w:r w:rsidRPr="0002656B">
          <w:rPr>
            <w:rFonts w:ascii="Times New Roman" w:eastAsia="Times New Roman" w:hAnsi="Times New Roman" w:cs="Times New Roman"/>
            <w:color w:val="3272C0"/>
            <w:sz w:val="24"/>
            <w:szCs w:val="24"/>
            <w:lang w:eastAsia="ru-RU"/>
          </w:rPr>
          <w:t>пункт 4.17.2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оплачивает задолженность в рамках исполнительного производства за третье лицо (</w:t>
      </w:r>
      <w:hyperlink r:id="rId127" w:anchor="4173" w:history="1">
        <w:r w:rsidRPr="0002656B">
          <w:rPr>
            <w:rFonts w:ascii="Times New Roman" w:eastAsia="Times New Roman" w:hAnsi="Times New Roman" w:cs="Times New Roman"/>
            <w:color w:val="3272C0"/>
            <w:sz w:val="24"/>
            <w:szCs w:val="24"/>
            <w:lang w:eastAsia="ru-RU"/>
          </w:rPr>
          <w:t>пункт 4.17.3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4.17.1. Налогоплательщик перечисляет в адрес Федеральной службы судебных приставов суммы, удержанные из заработной платы работника на основании исполнительного документа</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Описание ситуации, при которой удержания из заработной платы перечисляются на счет фактического получателя, приведено в </w:t>
      </w:r>
      <w:hyperlink r:id="rId128" w:anchor="410" w:history="1">
        <w:r w:rsidRPr="0002656B">
          <w:rPr>
            <w:rFonts w:ascii="Times New Roman" w:eastAsia="Times New Roman" w:hAnsi="Times New Roman" w:cs="Times New Roman"/>
            <w:color w:val="3272C0"/>
            <w:sz w:val="24"/>
            <w:szCs w:val="24"/>
            <w:lang w:eastAsia="ru-RU"/>
          </w:rPr>
          <w:t>подразделе 4.10</w:t>
        </w:r>
      </w:hyperlink>
      <w:r w:rsidRPr="0002656B">
        <w:rPr>
          <w:rFonts w:ascii="Times New Roman" w:eastAsia="Times New Roman" w:hAnsi="Times New Roman" w:cs="Times New Roman"/>
          <w:color w:val="464C55"/>
          <w:sz w:val="24"/>
          <w:szCs w:val="24"/>
          <w:lang w:eastAsia="ru-RU"/>
        </w:rPr>
        <w:t> "Оплата труда".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Алименты, удержанные с заработной платы должника Иванова И.И. в соответствии с исполнительным листом № 11,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("удержан" и "с доход"), или "удержание денежных средств", или "алимент", или ("удержан" и "зар" и "плат"), или "взыскание с доход".</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4.17.2. Со счета налогоплательщика в принудительном порядке списана сумма задолженности в рамках исполнительного производства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Если со счета налогоплательщика списана задолженность, которая может быть учтена при определении налоговой базы (например, списание недоимок и задолженностей по налогам, сборам и иным обязательным платежам, учитываемым при определении налоговой базы), рекомендуется изменить признак отнесения к налоговой базе "Не налоговая база" на признак "Расход"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18 (Вид операции) равно "06";</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("пост" и "исп пр"), или "ИП №", или ("исполнительно" и "производств"), или ("исполнительн" и "лист"), или "оплата задолженности по ИП", или значение в формате "/XX/XXXXX-ИП", где X - любое число от 1 до 9;</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("удержан" и "с доход"), или "удержание денежных средств", или "алимент", или ("удержан" и "зар" и "плат"), или "взыскание с доход";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60 (ИНН плательщика) совпадает с ИНН владельца счета, с которого осуществлен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4.17.3. Налогоплательщик оплачивает задолженность в рамках исполнительного производства за третье лицо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налогоплательщик уплачивает за своего контрагента задолженность по налогу, взыскиваемую в рамках исполнительного производства, на безвозмездной основе. ИНН налогоплательщика - 666666666666; ИНН контрагента - 8888888888; наименование контрагента - ООО "Компания 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666666666666//за ООО "Компания А"//Исполнительное производство № 22222/33/44444-ИП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60 (ИНН плательщика) рекомендуется указать: 8888888888;</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оплата задолженности в рамках исполнительного производства за третье лицо может быть учтена при определении налоговой базы (например, такая оплата осуществляется в счет оплаты товаров, работ или услуг контрагенту),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налогоплательщик уплачивает за своего контрагента задолженность по налогу, взыскиваемую в рамках исполнительного производства, в счет оплаты поставки товаров, используемых в хозяйственных целях. ИНН налогоплательщика - 333333333333; ИНН контрагента - 4444444444; наименование контрагента - ООО "Компания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333333333333//за ООО "Компания Б"//Исполнительное производство № 11111/22/55555-ИП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"Неналоговая база" на признак "Расход"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("пост" и "исп пр"), или "ИП №", или ("исполнительно" и "производств"), или ("исполнительн" и "лист"), или "оплата задолженности по ИП", или значение в формате "/XX/XXXXX-ИП", где X - любое число от 1 до 9;</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("удержан" и "с доход"), или "удержание денежных средств", или "алимент", или ("удержан" и "зар" и "плат"), или "взыскание с доход";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60 (ИНН плательщика) не совпадает с ИНН владельца счета, с которого осуществлен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4.18. Залог, задаток, обеспечительный и гарантийный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Доходы в форме залога или задатка в качестве обеспечения обязательств (в том числе обеспечительные и гарантийные платежи) не учитываются при определении налоговой базы</w:t>
      </w:r>
      <w:hyperlink r:id="rId129" w:anchor="54" w:history="1">
        <w:r w:rsidRPr="0002656B">
          <w:rPr>
            <w:rFonts w:ascii="Times New Roman" w:eastAsia="Times New Roman" w:hAnsi="Times New Roman" w:cs="Times New Roman"/>
            <w:color w:val="3272C0"/>
            <w:sz w:val="20"/>
            <w:szCs w:val="20"/>
            <w:vertAlign w:val="superscript"/>
            <w:lang w:eastAsia="ru-RU"/>
          </w:rPr>
          <w:t>54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переданные в форме залога (в том числе обеспечительные и гарантийные платежи), не учитываются при определении налоговой базы</w:t>
      </w:r>
      <w:hyperlink r:id="rId130" w:anchor="55" w:history="1">
        <w:r w:rsidRPr="0002656B">
          <w:rPr>
            <w:rFonts w:ascii="Times New Roman" w:eastAsia="Times New Roman" w:hAnsi="Times New Roman" w:cs="Times New Roman"/>
            <w:color w:val="3272C0"/>
            <w:sz w:val="20"/>
            <w:szCs w:val="20"/>
            <w:vertAlign w:val="superscript"/>
            <w:lang w:eastAsia="ru-RU"/>
          </w:rPr>
          <w:t>55</w:t>
        </w:r>
      </w:hyperlink>
      <w:r w:rsidRPr="0002656B">
        <w:rPr>
          <w:rFonts w:ascii="Times New Roman" w:eastAsia="Times New Roman" w:hAnsi="Times New Roman" w:cs="Times New Roman"/>
          <w:color w:val="464C55"/>
          <w:sz w:val="24"/>
          <w:szCs w:val="24"/>
          <w:lang w:eastAsia="ru-RU"/>
        </w:rPr>
        <w:t>. При этом расходы, переданные в форме задатка, учитываются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залогами, задатками, обеспечительными и гарантийными платежами: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от контрагента залог, задаток, обеспечительный или гарантийный платеж (</w:t>
      </w:r>
      <w:hyperlink r:id="rId131" w:anchor="4181" w:history="1">
        <w:r w:rsidRPr="0002656B">
          <w:rPr>
            <w:rFonts w:ascii="Times New Roman" w:eastAsia="Times New Roman" w:hAnsi="Times New Roman" w:cs="Times New Roman"/>
            <w:color w:val="3272C0"/>
            <w:sz w:val="24"/>
            <w:szCs w:val="24"/>
            <w:lang w:eastAsia="ru-RU"/>
          </w:rPr>
          <w:t>пункт 4.18.1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вернул контрагенту полученный залог, задаток, обеспечительный или гарантийный платеж (</w:t>
      </w:r>
      <w:hyperlink r:id="rId132" w:anchor="4182" w:history="1">
        <w:r w:rsidRPr="0002656B">
          <w:rPr>
            <w:rFonts w:ascii="Times New Roman" w:eastAsia="Times New Roman" w:hAnsi="Times New Roman" w:cs="Times New Roman"/>
            <w:color w:val="3272C0"/>
            <w:sz w:val="24"/>
            <w:szCs w:val="24"/>
            <w:lang w:eastAsia="ru-RU"/>
          </w:rPr>
          <w:t>пункт 4.18.2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внес залог, обеспечительный или гарантийный платеж контрагенту (</w:t>
      </w:r>
      <w:hyperlink r:id="rId133" w:anchor="4183" w:history="1">
        <w:r w:rsidRPr="0002656B">
          <w:rPr>
            <w:rFonts w:ascii="Times New Roman" w:eastAsia="Times New Roman" w:hAnsi="Times New Roman" w:cs="Times New Roman"/>
            <w:color w:val="3272C0"/>
            <w:sz w:val="24"/>
            <w:szCs w:val="24"/>
            <w:lang w:eastAsia="ru-RU"/>
          </w:rPr>
          <w:t>пункт 4.18.3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внес задаток контрагенту (</w:t>
      </w:r>
      <w:hyperlink r:id="rId134" w:anchor="4184" w:history="1">
        <w:r w:rsidRPr="0002656B">
          <w:rPr>
            <w:rFonts w:ascii="Times New Roman" w:eastAsia="Times New Roman" w:hAnsi="Times New Roman" w:cs="Times New Roman"/>
            <w:color w:val="3272C0"/>
            <w:sz w:val="24"/>
            <w:szCs w:val="24"/>
            <w:lang w:eastAsia="ru-RU"/>
          </w:rPr>
          <w:t>пункт 4.18.4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Контрагент вернул налогоплательщику внесенный залог, обеспечительный или гарантийный платеж (</w:t>
      </w:r>
      <w:hyperlink r:id="rId135" w:anchor="4185" w:history="1">
        <w:r w:rsidRPr="0002656B">
          <w:rPr>
            <w:rFonts w:ascii="Times New Roman" w:eastAsia="Times New Roman" w:hAnsi="Times New Roman" w:cs="Times New Roman"/>
            <w:color w:val="3272C0"/>
            <w:sz w:val="24"/>
            <w:szCs w:val="24"/>
            <w:lang w:eastAsia="ru-RU"/>
          </w:rPr>
          <w:t>пункт 4.18.5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Контрагент вернул налогоплательщику внесенный задаток (</w:t>
      </w:r>
      <w:hyperlink r:id="rId136" w:anchor="4186" w:history="1">
        <w:r w:rsidRPr="0002656B">
          <w:rPr>
            <w:rFonts w:ascii="Times New Roman" w:eastAsia="Times New Roman" w:hAnsi="Times New Roman" w:cs="Times New Roman"/>
            <w:color w:val="3272C0"/>
            <w:sz w:val="24"/>
            <w:szCs w:val="24"/>
            <w:lang w:eastAsia="ru-RU"/>
          </w:rPr>
          <w:t>пункт 418.6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4.18.1. Налогоплательщик получил от контрагента залог, задаток, обеспечительный или гарантийный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Рекомендовать контрагенту вносить залоги, задатки, обеспечительные и гарантийные платежи отдельной операцией от оплаты за товары, работы или услуги. Также при выставлении счета контрагенту рекомендуется указывать специальную кодировку, которую контрагент сможет использовать при формировании платежного поручения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контрагентом Реквизита 24 (Назначение платежа): Оплата залога по договору № 13 от 08.07.2022,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залог, задаток, обеспечительный или гарантийный платеж вносится одной операцией с оплатой за товары, работы или услуги,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При выставлении счета контрагенту указать специальную кодировку, которую контрагент сможет использовать при формировании платежного поручения после основного текста в Реквизите 24 (Назначение платежа) и указать сумму оплаты за товары, работы или услуги: +БХХX.YY+ (где XXX. YY - сумма оплаты за товары, работы или услуги, которая учитывается при определении налоговой базы).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- 15000.00 рублей, из которых 10000.00 рублей - это стоимость аренды помещения, 5000.00 рублей - сумма обеспечительного платежа, который будет возвращен налогоплательщиком арендатору.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Оплата по договору аренды № 122 от 04.09.2022, в т.ч. обеспечительный платеж, без НДС +Б10000.00+;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контрагентом указать в личном кабинете клиента признак отнесения к налоговой базе для части суммы операции, относящейся к оплате за товары, работы или услуги - "Приход", а для части суммы операции, относящейся к внесению залога, задатка, обеспечительного или гарантийного платежа, - "Не 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полученный залог, задаток, обеспечительный или гарантийный платеж в текущем налоговом периоде зачитывается в счет оплаты по заключенному с контрагентом договору или удерживается в связи с нарушением контрагентом договорных обязательств, рекомендуется изменить признак отнесения к налоговой базе "Не налоговая база" на признак "Приход"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"задаток", или "задатк", или "залог", или "обеспечит", или "страховой депозит", или "страхового депозита", или ("обеспечен" и "исполнения"), или ("обеспечен" и "гарантийных обязательств"), или "обеспечение по контракту", или "обеспечения по контракту", или "обеспечение контракта", или "обеспечения контракта", или ("гарантийные обязательств" и "контракт"), или ("гарантийных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Реквизит 24 (Назначение платежа) не содержит значения "возврат", или "возвращ", или "оплата аренды", или "оплата по дог", или "в т.ч. залог", или "в т.ч. обеспечит", или "в т.ч. гарантийный взнос", или "в т.ч. гарантийного взнос", или "в т.ч. страховой депозит", или "в т.ч. страхового </w:t>
      </w:r>
      <w:r w:rsidRPr="0002656B">
        <w:rPr>
          <w:rFonts w:ascii="Times New Roman" w:eastAsia="Times New Roman" w:hAnsi="Times New Roman" w:cs="Times New Roman"/>
          <w:color w:val="464C55"/>
          <w:sz w:val="24"/>
          <w:szCs w:val="24"/>
          <w:lang w:eastAsia="ru-RU"/>
        </w:rPr>
        <w:lastRenderedPageBreak/>
        <w:t>депозит", или "в т.ч. гарантийный платеж", или "в т.ч. гарантийного платеж", или " и залог", или " и обеспечит", или " и грантийный взнос", или " и грантийного взнос", или " и гарантийный платеж", или " и гарантийного платеж", или " и страховой депозит", или " и страхового депозит".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4.18.2. Налогоплательщик вернул контрагенту полученный залог, задаток, обеспечительный или гарантийный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Возврат обеспечительного платежа по договору № 42 от 30.11.2022,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("возврат" или "возвращ") и ("задаток", или "задатк", или "залог", или "обеспечит", или "страховой депозит", или "страхового депозита", или ("обеспечен" и "исполнения"), или ("обеспечен" и "гарантийных обязательств"), или "обеспечение по контракту", или "обеспечения по контракту", или "обеспечение контракта", или обеспечения контракта", или ("гарантийные обязательств" и "контракт"), или ("гарантийных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4.18.3. Налогоплательщик внес залог, обеспечительный или гарантийный платеж контрагенту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Вносить залоги, обеспечительные и гарантийные платежи отдельной операцией от оплаты контрагенту за товары, работы или услуги. Также рекомендуется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Внесение залога по договору № 442 от 26.10.2022,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залог, обеспечительный или гарантийный платеж вносится одной операцией с оплатой контрагенту за товары, работы или услуги,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и указать сумму оплаты контрагенту: +БXXX.YY+ (где XXX.YY - сумма оплаты контрагенту за товары, работы или услуги);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общая сумма операции - 57500.00 рублей, из которых 50000.00 рублей - это стоимость аренды помещения, 7500.00 рублей - сумма обеспечительного платежа, который будет возвращен налогоплательщику.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Оплата по договору аренды № 101 от 04.07.2022, в т.ч. обеспечительный платеж, без НДС +Б50000.00+;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После осуществления операции указать в личном кабинете клиента признак отнесения к налоговой базе для части суммы операции, относящейся к оплате контрагенту - "Расход", для части суммы операции, относящейся к залогу, обеспечительному или гарантийному платежу -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внесенный залог, обеспечительный или гарантийный платеж в текущем налоговом периоде был зачтен контрагентом в счет оплаты по договору или удержан им в связи с нарушением налогоплательщиком договорных обязательств, рекомендуется в личном кабинете клиента изменить признак отнесения к налоговой базе "Не налоговая база" на признак "Расход" для суммы, которая не была возвращена контрагентом налогоплательщику.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"залог", или "обеспечит", или "страховой депозит", или "страхового депозит", или ("обеспечен" и "исполнения"), или ("обеспечен" и "участи"), или ("обеспечен" и "гарантийных обязательств"), или "обеспечение по ГК", или "обеспечения по ГК", или "обеспечение по контракту",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или "возвращ", или "задаток", или "задатк", или "оплата аренды", или "оплата по дог", или "в т.ч. залог", или "в т.ч. обеспечит", или "в т.ч. гарантийный взнос", или "в т.ч. гарантийного взнос", или "в т.ч. страховой депозит", или "в т.ч. страхового депозит", или "в т.ч. гарантийный платеж", или "в т.ч. гарантийного платеж", или " и залог", или " и обеспечит", или " и грантийный взнос", или " и грантийного взнос", или " и гарантийный платеж", или " и гарантийного платеж", или " и страховой депозит", или " и страхового депозит".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4.18.4. Налогоплательщик внес задаток контрагенту</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расход.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Задаток по договору оказания услуг № 9 от 15.09.2022,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Реквизит 24 (Назначение платежа) содержит значения "задаток" или "задатк";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или "возвращ", или "залог", или "обеспечит", или "страховой депозит", или "страхового депозит", или ("обеспечен" и "исполнения"), или ("обеспечен" и "участи"), или ("обеспечен" и "гарантийных обязательств"), или "обеспечение по ГК", или "обеспечения по ГК", или "обеспечение по контракту",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4.18.5. Контрагент вернул налогоплательщику внесенный залог, обеспечительный или гарантийный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("возврат" или "возвращ") и ("залог", или "обеспечит", или "страховой депозит", или "страхового депозит", или ("обеспечен" и "исполнения"), или ("обеспечен" и "участи"), или ("обеспечен" и "гарантийных обязательств"), или "обеспечение по ГК", или "обеспечения по ГК", или "обеспечение по контракту",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"задаток" или "задатк".</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4.18.6. Контрагент вернул налогоплательщику внесенный задаток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возврат расхода.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("возврат" или "возвращ") и ("задаток" или "задатк");</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"залог", или "обеспечит", или "страховой депозит", или "страхового депозит", или ("обеспечен" и "исполнения"), или ("обеспечен" и "участи"), или ("обеспечен" и "гарантийных обязательств"), или "обеспечение по ГК", или "обеспечения по ГК", или "обеспечение по контракту", или "обеспечения по контракту", или "обеспечение контракта", или "обеспечения контракта", или ("гарантийных обязательств" и "контракт"), или ("гарантийные обязательств" и "контракт"), или "обеспечение договора", или "обеспечения договора", или "гарантийный взнос", или "гарантийного взнос", или "гарантийный платеж", или "гарантийного платеж".</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lastRenderedPageBreak/>
        <w:t>4.19. Дивиденды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Выплата и получение дивидендов не учитываются при определении налоговой базы</w:t>
      </w:r>
      <w:hyperlink r:id="rId137" w:anchor="56" w:history="1">
        <w:r w:rsidRPr="0002656B">
          <w:rPr>
            <w:rFonts w:ascii="Times New Roman" w:eastAsia="Times New Roman" w:hAnsi="Times New Roman" w:cs="Times New Roman"/>
            <w:color w:val="3272C0"/>
            <w:sz w:val="20"/>
            <w:szCs w:val="20"/>
            <w:vertAlign w:val="superscript"/>
            <w:lang w:eastAsia="ru-RU"/>
          </w:rPr>
          <w:t>56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дивидендами: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выплатил дивиденды учредителям (</w:t>
      </w:r>
      <w:hyperlink r:id="rId138" w:anchor="4191" w:history="1">
        <w:r w:rsidRPr="0002656B">
          <w:rPr>
            <w:rFonts w:ascii="Times New Roman" w:eastAsia="Times New Roman" w:hAnsi="Times New Roman" w:cs="Times New Roman"/>
            <w:color w:val="3272C0"/>
            <w:sz w:val="24"/>
            <w:szCs w:val="24"/>
            <w:lang w:eastAsia="ru-RU"/>
          </w:rPr>
          <w:t>пункт 4.19.1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дивиденды (</w:t>
      </w:r>
      <w:hyperlink r:id="rId139" w:anchor="4192" w:history="1">
        <w:r w:rsidRPr="0002656B">
          <w:rPr>
            <w:rFonts w:ascii="Times New Roman" w:eastAsia="Times New Roman" w:hAnsi="Times New Roman" w:cs="Times New Roman"/>
            <w:color w:val="3272C0"/>
            <w:sz w:val="24"/>
            <w:szCs w:val="24"/>
            <w:lang w:eastAsia="ru-RU"/>
          </w:rPr>
          <w:t>пункт 4.19.2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4.19.1. Налогоплательщик выплатил дивиденды учредителям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Выплата дивидендов учредителю,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значение "дивиденд";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"НДФЛ" или "на доходы физических лиц";</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104 (КБК) должен быть не заполнен;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60 (ИНН плательщика) совпадает с ИНН учредителя (проверка проводится при наличии у кредитной организации информации об ИНН учредителей).</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4.19.2. Налогоплательщик получил дивиденды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дивидендов от российских организаций: (1) Значение Реквизита 9 (Номер счета плательщика) начинается с "407" и (2) Реквизит 24 (Назначение платежа) содержит значение "дивиденд";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дивидендов от иностранных организаций: (1) Значение Реквизита 9 (Номер счета плательщика) начинается с "30111" или с латинских букв и (2) Реквизит 24 (Назначение платежа) содержит значение "dividend".</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4.20. Безвозмездное получение и передача денежных средств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Общий подход</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в виде безвозмездно переданных денежных средств не учитываются при определении налоговой базы</w:t>
      </w:r>
      <w:hyperlink r:id="rId140" w:anchor="57" w:history="1">
        <w:r w:rsidRPr="0002656B">
          <w:rPr>
            <w:rFonts w:ascii="Times New Roman" w:eastAsia="Times New Roman" w:hAnsi="Times New Roman" w:cs="Times New Roman"/>
            <w:color w:val="3272C0"/>
            <w:sz w:val="20"/>
            <w:szCs w:val="20"/>
            <w:vertAlign w:val="superscript"/>
            <w:lang w:eastAsia="ru-RU"/>
          </w:rPr>
          <w:t>57</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Доходы в виде безвозмездно переданных денежных средств по общему правилу являются внереализационными доходами и учитываются при определении налоговой базы</w:t>
      </w:r>
      <w:hyperlink r:id="rId141" w:anchor="58" w:history="1">
        <w:r w:rsidRPr="0002656B">
          <w:rPr>
            <w:rFonts w:ascii="Times New Roman" w:eastAsia="Times New Roman" w:hAnsi="Times New Roman" w:cs="Times New Roman"/>
            <w:color w:val="3272C0"/>
            <w:sz w:val="20"/>
            <w:szCs w:val="20"/>
            <w:vertAlign w:val="superscript"/>
            <w:lang w:eastAsia="ru-RU"/>
          </w:rPr>
          <w:t>58</w:t>
        </w:r>
      </w:hyperlink>
      <w:r w:rsidRPr="0002656B">
        <w:rPr>
          <w:rFonts w:ascii="Times New Roman" w:eastAsia="Times New Roman" w:hAnsi="Times New Roman" w:cs="Times New Roman"/>
          <w:color w:val="464C55"/>
          <w:sz w:val="24"/>
          <w:szCs w:val="24"/>
          <w:lang w:eastAsia="ru-RU"/>
        </w:rPr>
        <w:t>, однако есть ряд исключений, которые не учитываются при определении налоговой базы:</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Денежные средства, переданные безвозмездно учредителем, чья доля в уставном капитале составляет 50% и более</w:t>
      </w:r>
      <w:hyperlink r:id="rId142" w:anchor="59" w:history="1">
        <w:r w:rsidRPr="0002656B">
          <w:rPr>
            <w:rFonts w:ascii="Times New Roman" w:eastAsia="Times New Roman" w:hAnsi="Times New Roman" w:cs="Times New Roman"/>
            <w:color w:val="3272C0"/>
            <w:sz w:val="20"/>
            <w:szCs w:val="20"/>
            <w:vertAlign w:val="superscript"/>
            <w:lang w:eastAsia="ru-RU"/>
          </w:rPr>
          <w:t>59</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Безвозмездный доход, полученный от хозяйственного общества или товарищества, акционером (участником) которых является налогоплательщик, в пределах суммы вклада в имущество в виде денежных средств, ранее полученных хозяйственным обществом или товариществом от налогоплательщика</w:t>
      </w:r>
      <w:hyperlink r:id="rId143" w:anchor="60" w:history="1">
        <w:r w:rsidRPr="0002656B">
          <w:rPr>
            <w:rFonts w:ascii="Times New Roman" w:eastAsia="Times New Roman" w:hAnsi="Times New Roman" w:cs="Times New Roman"/>
            <w:color w:val="3272C0"/>
            <w:sz w:val="20"/>
            <w:szCs w:val="20"/>
            <w:vertAlign w:val="superscript"/>
            <w:lang w:eastAsia="ru-RU"/>
          </w:rPr>
          <w:t>60</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Получение денежных средств в форме целевого финансирования, субсидий и грантов не входит в данный подраздел и описаны в </w:t>
      </w:r>
      <w:hyperlink r:id="rId144" w:anchor="4210" w:history="1">
        <w:r w:rsidRPr="0002656B">
          <w:rPr>
            <w:rFonts w:ascii="Times New Roman" w:eastAsia="Times New Roman" w:hAnsi="Times New Roman" w:cs="Times New Roman"/>
            <w:color w:val="3272C0"/>
            <w:sz w:val="24"/>
            <w:szCs w:val="24"/>
            <w:lang w:eastAsia="ru-RU"/>
          </w:rPr>
          <w:t>подразделе 4.21</w:t>
        </w:r>
      </w:hyperlink>
      <w:r w:rsidRPr="0002656B">
        <w:rPr>
          <w:rFonts w:ascii="Times New Roman" w:eastAsia="Times New Roman" w:hAnsi="Times New Roman" w:cs="Times New Roman"/>
          <w:color w:val="464C55"/>
          <w:sz w:val="24"/>
          <w:szCs w:val="24"/>
          <w:lang w:eastAsia="ru-RU"/>
        </w:rPr>
        <w:t> "Целевое финансирование, субсидии и гранты".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безвозмездной передачей денежных средств:</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безвозмездно передал денежные средства (</w:t>
      </w:r>
      <w:hyperlink r:id="rId145" w:anchor="4201" w:history="1">
        <w:r w:rsidRPr="0002656B">
          <w:rPr>
            <w:rFonts w:ascii="Times New Roman" w:eastAsia="Times New Roman" w:hAnsi="Times New Roman" w:cs="Times New Roman"/>
            <w:color w:val="3272C0"/>
            <w:sz w:val="24"/>
            <w:szCs w:val="24"/>
            <w:lang w:eastAsia="ru-RU"/>
          </w:rPr>
          <w:t>пункт 4.20.1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безвозмездно переданные денежные средства (</w:t>
      </w:r>
      <w:hyperlink r:id="rId146" w:anchor="4202" w:history="1">
        <w:r w:rsidRPr="0002656B">
          <w:rPr>
            <w:rFonts w:ascii="Times New Roman" w:eastAsia="Times New Roman" w:hAnsi="Times New Roman" w:cs="Times New Roman"/>
            <w:color w:val="3272C0"/>
            <w:sz w:val="24"/>
            <w:szCs w:val="24"/>
            <w:lang w:eastAsia="ru-RU"/>
          </w:rPr>
          <w:t>пункт 4.20.2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4.20.1. Налогоплательщик безвозмездно передал денежные средства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Безвозмездная помощь,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безвозмездной передачи денежных средств: (1) Реквизит 24 (Назначение платежа) содержит значения "безвозмездн", или "дарение", или "помощь учредителя", или "помощь от учредителя", или "помощи учредителя", или "помощи от учредителя", или "финансовая помощь", или "финансовой помощи", или ("благотворительн" и "взнос"), или ("благотворительн" и "пожертвовани"), или ("благотворительн" и "платеж"), или ("благотворительн" и "помощь"), или ("благотворительн" и "цели"), или "бескорыстн" и (2) Реквизит 24 (Назначение платежа) не содержит значения "возврат" или "комис";</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безвозмездной передачи денежных средств бюджетам бюджетной системы Российской Федерации: значение цифры 4 Реквизита 104 (КБК) равно "2".</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4.20.2. Налогоплательщик получил переданные безвозмездно денежные средства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Если денежные средства получены от дочерней организации или от материнской организации с долей 50% и более,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Безвозмездная помощь от учредителя,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"Приход" на признак "Не налоговая база"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"безвозмездн", или "дарени", или "финансовая помощь", или "финансовой помощи", или "бескорыстн";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значение "возврат";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Проводить проверку совпадения значения Реквизита 60 (ИНН плательщика) с ИНН учредителя, доля которого в уставном капитале налогоплательщика составляет 50% и более (проверка проводится при наличии у кредитной организации информации об ИНН учредителей). Если такое совпадение выявлено, проставить признак отнесения к налоговой базе "Не налоговая база", если нет - "Приход".</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4.21. Целевое финансирование, субсидии и гранты</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Получение поддержки от органов государственной власти (субсидий, грантов) учитывается при определении налоговой базы. Расходы, понесенные за счет предоставленной поддержки, также учитываются при определении налоговой базы и не требуют ведения раздельного учета.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Однако, существует ряд исключений, которые не учитываются при определении налоговой базы:</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Доходы в виде субсидий, полученных в связи с неблагоприятной ситуацией, связанной с распространением новой коронавирусной инфекции</w:t>
      </w:r>
      <w:hyperlink r:id="rId147" w:anchor="61" w:history="1">
        <w:r w:rsidRPr="0002656B">
          <w:rPr>
            <w:rFonts w:ascii="Times New Roman" w:eastAsia="Times New Roman" w:hAnsi="Times New Roman" w:cs="Times New Roman"/>
            <w:color w:val="3272C0"/>
            <w:sz w:val="20"/>
            <w:szCs w:val="20"/>
            <w:vertAlign w:val="superscript"/>
            <w:lang w:eastAsia="ru-RU"/>
          </w:rPr>
          <w:t>61</w:t>
        </w:r>
      </w:hyperlink>
      <w:r w:rsidRPr="0002656B">
        <w:rPr>
          <w:rFonts w:ascii="Times New Roman" w:eastAsia="Times New Roman" w:hAnsi="Times New Roman" w:cs="Times New Roman"/>
          <w:color w:val="464C55"/>
          <w:sz w:val="24"/>
          <w:szCs w:val="24"/>
          <w:lang w:eastAsia="ru-RU"/>
        </w:rPr>
        <w:t>, а также расходы, осуществленные за счет указанных субсидий</w:t>
      </w:r>
      <w:hyperlink r:id="rId148" w:anchor="62" w:history="1">
        <w:r w:rsidRPr="0002656B">
          <w:rPr>
            <w:rFonts w:ascii="Times New Roman" w:eastAsia="Times New Roman" w:hAnsi="Times New Roman" w:cs="Times New Roman"/>
            <w:color w:val="3272C0"/>
            <w:sz w:val="20"/>
            <w:szCs w:val="20"/>
            <w:vertAlign w:val="superscript"/>
            <w:lang w:eastAsia="ru-RU"/>
          </w:rPr>
          <w:t>62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Доходы в виде денежных средств, полученные в рамках целевого финансирования</w:t>
      </w:r>
      <w:hyperlink r:id="rId149" w:anchor="63" w:history="1">
        <w:r w:rsidRPr="0002656B">
          <w:rPr>
            <w:rFonts w:ascii="Times New Roman" w:eastAsia="Times New Roman" w:hAnsi="Times New Roman" w:cs="Times New Roman"/>
            <w:color w:val="3272C0"/>
            <w:sz w:val="20"/>
            <w:szCs w:val="20"/>
            <w:vertAlign w:val="superscript"/>
            <w:lang w:eastAsia="ru-RU"/>
          </w:rPr>
          <w:t>63</w:t>
        </w:r>
      </w:hyperlink>
      <w:r w:rsidRPr="0002656B">
        <w:rPr>
          <w:rFonts w:ascii="Times New Roman" w:eastAsia="Times New Roman" w:hAnsi="Times New Roman" w:cs="Times New Roman"/>
          <w:color w:val="464C55"/>
          <w:sz w:val="24"/>
          <w:szCs w:val="24"/>
          <w:lang w:eastAsia="ru-RU"/>
        </w:rPr>
        <w:t>, а также расходы, осуществленные за счет средств целевого финансирования</w:t>
      </w:r>
      <w:hyperlink r:id="rId150" w:anchor="64" w:history="1">
        <w:r w:rsidRPr="0002656B">
          <w:rPr>
            <w:rFonts w:ascii="Times New Roman" w:eastAsia="Times New Roman" w:hAnsi="Times New Roman" w:cs="Times New Roman"/>
            <w:color w:val="3272C0"/>
            <w:sz w:val="20"/>
            <w:szCs w:val="20"/>
            <w:vertAlign w:val="superscript"/>
            <w:lang w:eastAsia="ru-RU"/>
          </w:rPr>
          <w:t>64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К средствам целевого финансирования, к примеру, относятся</w:t>
      </w:r>
      <w:hyperlink r:id="rId151" w:anchor="65" w:history="1">
        <w:r w:rsidRPr="0002656B">
          <w:rPr>
            <w:rFonts w:ascii="Times New Roman" w:eastAsia="Times New Roman" w:hAnsi="Times New Roman" w:cs="Times New Roman"/>
            <w:color w:val="3272C0"/>
            <w:sz w:val="20"/>
            <w:szCs w:val="20"/>
            <w:vertAlign w:val="superscript"/>
            <w:lang w:eastAsia="ru-RU"/>
          </w:rPr>
          <w:t>65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Гранты, предоставляемые российскими физлицами или НКО, а также иностранными и международными организациями, которые включены в перечень Правительства Российской Федерации, на осуществление конкретных программ в гуманитарных областях;</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Гранты, предоставляемые институтами инновационного развития и другими организациями, осуществляющими поддержку государственных программ и проектов за счет субсидий из федерального бюджета, на реализацию указанных государственных программ и проектов;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Средства, полученные из фондов поддержки научной, научно-технической, инновационной деятельности;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Субсидии на возмещение расходов, не учитываемых при определении налоговой базы по налогу на прибыль организаций</w:t>
      </w:r>
      <w:hyperlink r:id="rId152" w:anchor="66" w:history="1">
        <w:r w:rsidRPr="0002656B">
          <w:rPr>
            <w:rFonts w:ascii="Times New Roman" w:eastAsia="Times New Roman" w:hAnsi="Times New Roman" w:cs="Times New Roman"/>
            <w:color w:val="3272C0"/>
            <w:sz w:val="20"/>
            <w:szCs w:val="20"/>
            <w:vertAlign w:val="superscript"/>
            <w:lang w:eastAsia="ru-RU"/>
          </w:rPr>
          <w:t>66</w:t>
        </w:r>
      </w:hyperlink>
      <w:r w:rsidRPr="0002656B">
        <w:rPr>
          <w:rFonts w:ascii="Times New Roman" w:eastAsia="Times New Roman" w:hAnsi="Times New Roman" w:cs="Times New Roman"/>
          <w:color w:val="464C55"/>
          <w:sz w:val="24"/>
          <w:szCs w:val="24"/>
          <w:lang w:eastAsia="ru-RU"/>
        </w:rPr>
        <w:t> (например, кредиты, выплаты дивидендов и материальной помощи работникам, взносы в уставный капитал, безвозмездная передача имущества и прочее).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 этом законодательством предусмотрен ряд условий, выполнение которых необходимо для признания полученных денежных средств целевым финансированием (установлены подпунктом 14 пункта 1 статьи 251 Налогового кодекса Российской Федерации).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 целевым финансированием, субсидиями и грантами: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денежные средства в рамках целевого финансирования (</w:t>
      </w:r>
      <w:hyperlink r:id="rId153" w:anchor="4211" w:history="1">
        <w:r w:rsidRPr="0002656B">
          <w:rPr>
            <w:rFonts w:ascii="Times New Roman" w:eastAsia="Times New Roman" w:hAnsi="Times New Roman" w:cs="Times New Roman"/>
            <w:color w:val="3272C0"/>
            <w:sz w:val="24"/>
            <w:szCs w:val="24"/>
            <w:lang w:eastAsia="ru-RU"/>
          </w:rPr>
          <w:t>пункт 4.21.1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израсходовал денежные средства, полученные в рамках целевого финансирования (</w:t>
      </w:r>
      <w:hyperlink r:id="rId154" w:anchor="4212" w:history="1">
        <w:r w:rsidRPr="0002656B">
          <w:rPr>
            <w:rFonts w:ascii="Times New Roman" w:eastAsia="Times New Roman" w:hAnsi="Times New Roman" w:cs="Times New Roman"/>
            <w:color w:val="3272C0"/>
            <w:sz w:val="24"/>
            <w:szCs w:val="24"/>
            <w:lang w:eastAsia="ru-RU"/>
          </w:rPr>
          <w:t>пункт 4.21.2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субсидию в связи с неблагоприятной ситуацией, связанной с распространением новой коронавирусной инфекции (</w:t>
      </w:r>
      <w:hyperlink r:id="rId155" w:anchor="4213" w:history="1">
        <w:r w:rsidRPr="0002656B">
          <w:rPr>
            <w:rFonts w:ascii="Times New Roman" w:eastAsia="Times New Roman" w:hAnsi="Times New Roman" w:cs="Times New Roman"/>
            <w:color w:val="3272C0"/>
            <w:sz w:val="24"/>
            <w:szCs w:val="24"/>
            <w:lang w:eastAsia="ru-RU"/>
          </w:rPr>
          <w:t>пункт 4.21.3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израсходовал субсидию, полученную в связи с неблагоприятной ситуацией, связанной с распространением новой коронавирусной инфекции (</w:t>
      </w:r>
      <w:hyperlink r:id="rId156" w:anchor="4214" w:history="1">
        <w:r w:rsidRPr="0002656B">
          <w:rPr>
            <w:rFonts w:ascii="Times New Roman" w:eastAsia="Times New Roman" w:hAnsi="Times New Roman" w:cs="Times New Roman"/>
            <w:color w:val="3272C0"/>
            <w:sz w:val="24"/>
            <w:szCs w:val="24"/>
            <w:lang w:eastAsia="ru-RU"/>
          </w:rPr>
          <w:t>пункт 4.21.4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получил поддержку от органов государственной власти - субсидия, грант (</w:t>
      </w:r>
      <w:hyperlink r:id="rId157" w:anchor="4215" w:history="1">
        <w:r w:rsidRPr="0002656B">
          <w:rPr>
            <w:rFonts w:ascii="Times New Roman" w:eastAsia="Times New Roman" w:hAnsi="Times New Roman" w:cs="Times New Roman"/>
            <w:color w:val="3272C0"/>
            <w:sz w:val="24"/>
            <w:szCs w:val="24"/>
            <w:lang w:eastAsia="ru-RU"/>
          </w:rPr>
          <w:t>пункт 4.21.5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4.21.1. Налогоплательщик получил денежные средства в рамках целевого финансирования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Изменить признак отнесения к налоговой базе "Неналоговая база" на признак "Приход" в личном кабинете клиента в случае если не выполняются условия, установленные подпунктом 14 пункта 1 статьи 251 Налогового кодекса Российской Федерации.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целевого финансирования любого вида: (1) Реквизит 24 (Назначение платежа) содержит значения "целевое фин" или "целевого фин" и (2) Реквизит 24 (Назначение платежа) не содержит значения "пожертвование", или "уставн", или "благовторительн";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грантов, предоставляемых российскими физлицами или НКО, на осуществление конкретных программ в гуманитарных областях: (1) значение Реквизита 9 (Номер счета плательщика) начинается с "40703" или "40817" и (2) Реквизит 24 (Назначение платежа) содержит значения ("предоставлен", или "пред.", или "перечислен") и "грант";</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грантов, предоставляемых иностранными и международными организациями, которые включены в перечень Правительства, на осуществление конкретных программ в гуманитарных областях: (1) в Реквизите 8 (Плательщик) указана организация из перечня Правительства Российской Федерации</w:t>
      </w:r>
      <w:hyperlink r:id="rId158" w:anchor="67" w:history="1">
        <w:r w:rsidRPr="0002656B">
          <w:rPr>
            <w:rFonts w:ascii="Times New Roman" w:eastAsia="Times New Roman" w:hAnsi="Times New Roman" w:cs="Times New Roman"/>
            <w:color w:val="3272C0"/>
            <w:sz w:val="20"/>
            <w:szCs w:val="20"/>
            <w:vertAlign w:val="superscript"/>
            <w:lang w:eastAsia="ru-RU"/>
          </w:rPr>
          <w:t>67</w:t>
        </w:r>
      </w:hyperlink>
      <w:r w:rsidRPr="0002656B">
        <w:rPr>
          <w:rFonts w:ascii="Times New Roman" w:eastAsia="Times New Roman" w:hAnsi="Times New Roman" w:cs="Times New Roman"/>
          <w:color w:val="464C55"/>
          <w:sz w:val="24"/>
          <w:szCs w:val="24"/>
          <w:lang w:eastAsia="ru-RU"/>
        </w:rPr>
        <w:t> и (2) Реквизит 24 (Назначение платежа) содержит значения (("предоставлен", или "пред.", или "перечислен") и "грант") или "grant", или "endowment";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xml:space="preserve">- Для идентификации грантов, предоставляемых институтами инновационного развития и другими организациями, осуществляющими поддержку государственных программ и проектов за счет субсидий из федерального бюджета, на реализацию указанных государственных </w:t>
      </w:r>
      <w:r w:rsidRPr="0002656B">
        <w:rPr>
          <w:rFonts w:ascii="Times New Roman" w:eastAsia="Times New Roman" w:hAnsi="Times New Roman" w:cs="Times New Roman"/>
          <w:color w:val="464C55"/>
          <w:sz w:val="24"/>
          <w:szCs w:val="24"/>
          <w:lang w:eastAsia="ru-RU"/>
        </w:rPr>
        <w:lastRenderedPageBreak/>
        <w:t>программ и проектов: (1) Значение Реквизита 60 (ИНН плательщика) равно</w:t>
      </w:r>
      <w:hyperlink r:id="rId159" w:anchor="68" w:history="1">
        <w:r w:rsidRPr="0002656B">
          <w:rPr>
            <w:rFonts w:ascii="Times New Roman" w:eastAsia="Times New Roman" w:hAnsi="Times New Roman" w:cs="Times New Roman"/>
            <w:color w:val="3272C0"/>
            <w:sz w:val="20"/>
            <w:szCs w:val="20"/>
            <w:vertAlign w:val="superscript"/>
            <w:lang w:eastAsia="ru-RU"/>
          </w:rPr>
          <w:t>68</w:t>
        </w:r>
      </w:hyperlink>
      <w:r w:rsidRPr="0002656B">
        <w:rPr>
          <w:rFonts w:ascii="Times New Roman" w:eastAsia="Times New Roman" w:hAnsi="Times New Roman" w:cs="Times New Roman"/>
          <w:color w:val="464C55"/>
          <w:sz w:val="24"/>
          <w:szCs w:val="24"/>
          <w:lang w:eastAsia="ru-RU"/>
        </w:rPr>
        <w:t> "7729355614", или "7723356562", или "7710692969", или "7728131587", или "7724570128", или "7750005919", или "7750004150", или "7701058410", или "9710077036", или "7736004350", или "7728116275" и (2) Реквизит 24 (Назначение платежа) содержит значения ("предоставлен", или "пред.", или "перечислен") и "грант".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4.21.2. Налогоплательщик израсходовал денежные средства, полученные в рамках целевого финансирования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По всем операциям расходования денежных средств, полученных в рамках целевого финансирования, изменить признак отнесения к налоговой базе "Расход" на признак "Неналоговая база"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дополнительных рекомендаций нет.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4.21.3. Налогоплательщик получил субсидию в связи с неблагоприятной ситуацией, связанной с распространением новой коронавирусной инфекции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("субсидия по постановлению Правительства РФ" и "№ 1513") или ("субсидия" и "корон").</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4.21.4. Налогоплательщик израсходовал субсидию, полученную в связи с неблагоприятной ситуацией, связанной с распространением новой коронавирусной инфекции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По всем операциям расходования денежных средств, полученных в виде субсидии в связи с неблагоприятной ситуацией, связанной с распространением новой коронавирусной инфекции, изменить признак отнесения к налоговой базе "Расход" на признак "Неналоговая база"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дополнительных рекомендаций нет.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lastRenderedPageBreak/>
        <w:t>4.21.5. Налогоплательщик получил поддержку от органов государственной власти (субсидия, грант)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Изменить признак отнесения к налоговой базе "Приход" на признак "Неналоговая база" в личном кабинете клиента, в случае если поддержка от органов государственной власти (субсидия, грант) получена в рамках целевого финансирования и удовлетворят условиям, установленным подпунктом 14 пункта 1 статьи 251 Налогового кодекса Российской Федерации.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субсидий/грантов, перечисляемых с казначейского счета: (1) значение Реквизита 9 (Номер счета плательщика) начинается с "03", и (2) Реквизит 24 (Назначение платежа) содержит значения ("предоставлен", или "пред.", или "перечислен", или "выплат") и ("грант" или "субсиди"), и (3) Реквизит 24 (Назначение платежа) не содержит значения ("по постановлению Правительства РФ" и "№ 1513"), или "корон", или "целевое фин", или "целевого фин";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Для идентификации субсидий, перечисляемых через банк по реестру: (1) значение Реквизита 9 (Номер счета плательщика) начинается с "47422", и (2) Реквизит 24 (Назначение платежа) содержит значения "субсиди", и (3) Реквизит 24 (Назначение платежа) не содержит значения ("по постановлению Правительства РФ" и "№ 1513"), или "корон", или "целевое фин", или "целевого фин".</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4.22. Уставный капитал</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Расходы в виде взносов в уставный (складочный) капитал других организаций не учитываются при определении налоговой базы</w:t>
      </w:r>
      <w:hyperlink r:id="rId160" w:anchor="69" w:history="1">
        <w:r w:rsidRPr="0002656B">
          <w:rPr>
            <w:rFonts w:ascii="Times New Roman" w:eastAsia="Times New Roman" w:hAnsi="Times New Roman" w:cs="Times New Roman"/>
            <w:color w:val="3272C0"/>
            <w:sz w:val="20"/>
            <w:szCs w:val="20"/>
            <w:vertAlign w:val="superscript"/>
            <w:lang w:eastAsia="ru-RU"/>
          </w:rPr>
          <w:t>69</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Доходы в виде взносов в уставный (складочный) капитал налогоплательщика не учитываются при определении налоговой базы</w:t>
      </w:r>
      <w:hyperlink r:id="rId161" w:anchor="70" w:history="1">
        <w:r w:rsidRPr="0002656B">
          <w:rPr>
            <w:rFonts w:ascii="Times New Roman" w:eastAsia="Times New Roman" w:hAnsi="Times New Roman" w:cs="Times New Roman"/>
            <w:color w:val="3272C0"/>
            <w:sz w:val="20"/>
            <w:szCs w:val="20"/>
            <w:vertAlign w:val="superscript"/>
            <w:lang w:eastAsia="ru-RU"/>
          </w:rPr>
          <w:t>70</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Налогоплательщик может столкнуться со следующими ситуациями, связанными со взносами в уставный капитал:</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Налогоплательщик внес денежные средства в уставный капитал другой организации (</w:t>
      </w:r>
      <w:hyperlink r:id="rId162" w:anchor="4221" w:history="1">
        <w:r w:rsidRPr="0002656B">
          <w:rPr>
            <w:rFonts w:ascii="Times New Roman" w:eastAsia="Times New Roman" w:hAnsi="Times New Roman" w:cs="Times New Roman"/>
            <w:color w:val="3272C0"/>
            <w:sz w:val="24"/>
            <w:szCs w:val="24"/>
            <w:lang w:eastAsia="ru-RU"/>
          </w:rPr>
          <w:t>пункт 4.22.1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На счет налогоплательщика поступили денежные средства в виде взноса в его уставный капитал (</w:t>
      </w:r>
      <w:hyperlink r:id="rId163" w:anchor="4222" w:history="1">
        <w:r w:rsidRPr="0002656B">
          <w:rPr>
            <w:rFonts w:ascii="Times New Roman" w:eastAsia="Times New Roman" w:hAnsi="Times New Roman" w:cs="Times New Roman"/>
            <w:color w:val="3272C0"/>
            <w:sz w:val="24"/>
            <w:szCs w:val="24"/>
            <w:lang w:eastAsia="ru-RU"/>
          </w:rPr>
          <w:t>пункт 4.22.2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4.22.1. Налогоплательщик внес денежные средства в уставный капитал другой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Пример заполнения Реквизита 24 (Назначение платежа): Взнос в уставный капитал,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("вклад" и "уставный капитал"), или ("вклад" и "уставной капитал"), или ("взнос" и "уставный капитал"), или ("взнос" и "уставной капитал"), или ("вклад" и "складочный капитал"), или ("взнос" и "складочный капитал"), или ("вклад" и "добавочный капитал"), или ("взнос" и "добавочный капитал"), или ("вклад" и "в имущество");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или "комисси".</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4.22.2. На счет налогоплательщика поступили денежные средства в виде взноса в его уставный капитал</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"40817", или "40820", или "30232", или "20202";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("вклад" и "уставный капитал"), или ("вклад" и "уставной капитал"), или ("взнос" и "уставный капитал"), или ("взнос" и "уставной капитал"), или ("вклад" и "складочный капитал"), или ("взнос" и "складочный капитал"), или ("вклад" и "добавочный капитал"), или ("взнос" и "добавочный капитал"), или ("вклад" и "в имущество");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"возврат" или "комисси";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60 (ИНН плательщика) совпадает с ИНН учредителя налогоплательщика (проверка проводится при наличии у кредитной организации информации об ИНН учредителей).</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 Прочее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Общий подход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данном подразделе приведено описание операций, связанных с поступлением прочих доходов и осуществлением прочих расходов, которые не учитываются при определении налоговой базы в силу исключений, приведенных в статье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Добровольные членские взносы (включая вступительные взносы) в общественные организации, добровольные взносы участников союзов, ассоциаций, организаций (объединений) на их содержание</w:t>
      </w:r>
      <w:hyperlink r:id="rId164" w:anchor="71" w:history="1">
        <w:r w:rsidRPr="0002656B">
          <w:rPr>
            <w:rFonts w:ascii="Times New Roman" w:eastAsia="Times New Roman" w:hAnsi="Times New Roman" w:cs="Times New Roman"/>
            <w:color w:val="3272C0"/>
            <w:sz w:val="20"/>
            <w:szCs w:val="20"/>
            <w:vertAlign w:val="superscript"/>
            <w:lang w:eastAsia="ru-RU"/>
          </w:rPr>
          <w:t>71</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Денежные средства, перечисляемые профсоюзным организациям</w:t>
      </w:r>
      <w:hyperlink r:id="rId165" w:anchor="72" w:history="1">
        <w:r w:rsidRPr="0002656B">
          <w:rPr>
            <w:rFonts w:ascii="Times New Roman" w:eastAsia="Times New Roman" w:hAnsi="Times New Roman" w:cs="Times New Roman"/>
            <w:color w:val="3272C0"/>
            <w:sz w:val="20"/>
            <w:szCs w:val="20"/>
            <w:vertAlign w:val="superscript"/>
            <w:lang w:eastAsia="ru-RU"/>
          </w:rPr>
          <w:t>72</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Взносы, вклады и иные обязательные платежи, уплачиваемые некоммерческим организациям и международным организациям, за исключением случаев, когда такие платежи являются условием для осуществления деятельности налогоплательщиком</w:t>
      </w:r>
      <w:hyperlink r:id="rId166" w:anchor="73" w:history="1">
        <w:r w:rsidRPr="0002656B">
          <w:rPr>
            <w:rFonts w:ascii="Times New Roman" w:eastAsia="Times New Roman" w:hAnsi="Times New Roman" w:cs="Times New Roman"/>
            <w:color w:val="3272C0"/>
            <w:sz w:val="20"/>
            <w:szCs w:val="20"/>
            <w:vertAlign w:val="superscript"/>
            <w:lang w:eastAsia="ru-RU"/>
          </w:rPr>
          <w:t>73</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Отчисления на формирование фондов поддержки научной, научно-технической и инновационной деятельности</w:t>
      </w:r>
      <w:hyperlink r:id="rId167" w:anchor="74" w:history="1">
        <w:r w:rsidRPr="0002656B">
          <w:rPr>
            <w:rFonts w:ascii="Times New Roman" w:eastAsia="Times New Roman" w:hAnsi="Times New Roman" w:cs="Times New Roman"/>
            <w:color w:val="3272C0"/>
            <w:sz w:val="20"/>
            <w:szCs w:val="20"/>
            <w:vertAlign w:val="superscript"/>
            <w:lang w:eastAsia="ru-RU"/>
          </w:rPr>
          <w:t>74</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Выигрыши и призы, получаемые налогоплательщиком-ИП в рамках рекламных акций</w:t>
      </w:r>
      <w:hyperlink r:id="rId168" w:anchor="75" w:history="1">
        <w:r w:rsidRPr="0002656B">
          <w:rPr>
            <w:rFonts w:ascii="Times New Roman" w:eastAsia="Times New Roman" w:hAnsi="Times New Roman" w:cs="Times New Roman"/>
            <w:color w:val="3272C0"/>
            <w:sz w:val="20"/>
            <w:szCs w:val="20"/>
            <w:vertAlign w:val="superscript"/>
            <w:lang w:eastAsia="ru-RU"/>
          </w:rPr>
          <w:t>75</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Доходы в виде процентов по отдельным видам долговых ценных бумаг</w:t>
      </w:r>
      <w:hyperlink r:id="rId169" w:anchor="76" w:history="1">
        <w:r w:rsidRPr="0002656B">
          <w:rPr>
            <w:rFonts w:ascii="Times New Roman" w:eastAsia="Times New Roman" w:hAnsi="Times New Roman" w:cs="Times New Roman"/>
            <w:color w:val="3272C0"/>
            <w:sz w:val="20"/>
            <w:szCs w:val="20"/>
            <w:vertAlign w:val="superscript"/>
            <w:lang w:eastAsia="ru-RU"/>
          </w:rPr>
          <w:t>76</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Денежные средства, полученные в виде гуманитарной или технической помощи (содействия)</w:t>
      </w:r>
      <w:hyperlink r:id="rId170" w:anchor="77" w:history="1">
        <w:r w:rsidRPr="0002656B">
          <w:rPr>
            <w:rFonts w:ascii="Times New Roman" w:eastAsia="Times New Roman" w:hAnsi="Times New Roman" w:cs="Times New Roman"/>
            <w:color w:val="3272C0"/>
            <w:sz w:val="20"/>
            <w:szCs w:val="20"/>
            <w:vertAlign w:val="superscript"/>
            <w:lang w:eastAsia="ru-RU"/>
          </w:rPr>
          <w:t>77</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Денежные средства, ранее переданные на формирование или пополнение целевого капитала некоммерческой организации и возвращенные налогоплательщику</w:t>
      </w:r>
      <w:hyperlink r:id="rId171" w:anchor="78" w:history="1">
        <w:r w:rsidRPr="0002656B">
          <w:rPr>
            <w:rFonts w:ascii="Times New Roman" w:eastAsia="Times New Roman" w:hAnsi="Times New Roman" w:cs="Times New Roman"/>
            <w:color w:val="3272C0"/>
            <w:sz w:val="20"/>
            <w:szCs w:val="20"/>
            <w:vertAlign w:val="superscript"/>
            <w:lang w:eastAsia="ru-RU"/>
          </w:rPr>
          <w:t>78</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Денежные средства, полученные из федерального бюджета в качестве компенсации сборов за аэронавигационное обслуживание</w:t>
      </w:r>
      <w:hyperlink r:id="rId172" w:anchor="79" w:history="1">
        <w:r w:rsidRPr="0002656B">
          <w:rPr>
            <w:rFonts w:ascii="Times New Roman" w:eastAsia="Times New Roman" w:hAnsi="Times New Roman" w:cs="Times New Roman"/>
            <w:color w:val="3272C0"/>
            <w:sz w:val="20"/>
            <w:szCs w:val="20"/>
            <w:vertAlign w:val="superscript"/>
            <w:lang w:eastAsia="ru-RU"/>
          </w:rPr>
          <w:t>79</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Доходы от реализации акций, полученные налогоплательщиком, попадающим под действие введенных иностранными государствами санкций, если доля его владения в организации, акции которой реализуются, составляет не менее 50%</w:t>
      </w:r>
      <w:hyperlink r:id="rId173" w:anchor="80" w:history="1">
        <w:r w:rsidRPr="0002656B">
          <w:rPr>
            <w:rFonts w:ascii="Times New Roman" w:eastAsia="Times New Roman" w:hAnsi="Times New Roman" w:cs="Times New Roman"/>
            <w:color w:val="3272C0"/>
            <w:sz w:val="20"/>
            <w:szCs w:val="20"/>
            <w:vertAlign w:val="superscript"/>
            <w:lang w:eastAsia="ru-RU"/>
          </w:rPr>
          <w:t>80</w:t>
        </w:r>
      </w:hyperlink>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4.23.1. Налогоплательщик перечисляет добровольные членские взносы в общественные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Оплата членских взносов за 3 квартал 2022 г.,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"40703";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("членск" и "взнос"), или ("вступит" и "взнос"), или ("чл." и "взнос").</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4.23.2. Налогоплательщик перечисляет с</w:t>
      </w:r>
      <w:r w:rsidRPr="0002656B">
        <w:rPr>
          <w:rFonts w:ascii="Times New Roman" w:eastAsia="Times New Roman" w:hAnsi="Times New Roman" w:cs="Times New Roman"/>
          <w:b/>
          <w:bCs/>
          <w:color w:val="22272F"/>
          <w:sz w:val="27"/>
          <w:szCs w:val="27"/>
          <w:u w:val="single"/>
          <w:lang w:eastAsia="ru-RU"/>
        </w:rPr>
        <w:t>р</w:t>
      </w:r>
      <w:r w:rsidRPr="0002656B">
        <w:rPr>
          <w:rFonts w:ascii="Times New Roman" w:eastAsia="Times New Roman" w:hAnsi="Times New Roman" w:cs="Times New Roman"/>
          <w:b/>
          <w:bCs/>
          <w:color w:val="22272F"/>
          <w:sz w:val="27"/>
          <w:szCs w:val="27"/>
          <w:lang w:eastAsia="ru-RU"/>
        </w:rPr>
        <w:t>едства профсоюзным организациям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налогоплательщик осуществляет перечисление профсоюзным организациям от своего лица, рекомендуется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Перечисление денежных средств профсоюзной организации на уставную деятельность,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16 (Получатель) содержит значения "профсоюз" или "Профессиональный союз";</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Реквизит 24 (Назначение платежа) содержит значения "взнос", или ("перечислен" и "средств"), или "пожертвовани".</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4.23.3. Налогоплательщик осуществил обязательный платеж в пользу некоммерческой организации (далее - НКО) или международной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уплата обязательных платежей в пользу НКО или международной организации не является условием для осуществления деятельности налогоплательщиком (например, уплата обязательного членского взноса членом отраслевой ассоциации), рекомендуется указывать специальную кодировку после основного текста в Реквизите 24 (Назначение платежа):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Членский взнос за 4-й квартал 2022 года, без НДС +Н+;</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уплата обязательных платежей в пользу НКО или международной организации является условием для осуществления деятельности налогоплательщиком (например, уплата обязательного членского взноса членом саморегулируемой организации),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уплата членского взноса в СРО,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"Не налоговая база" на признак "Расход"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"40703";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"взнос" или "вклад";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не содержит значения "СРО" или ("саморегулируем" и "организац")</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61 (ИНН получателя средств) не совпадает ни с одним из ИНН, фигурирующих в госреестре СРО.</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4.23.4. Налогоплательщик осуществил отчисления на формирование фондов поддержки научной, научно-технической и инновационной деятельности в сумме более 1,5% доходов от реализации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исходящая.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Признак отнесения к налоговой базе (при отсутствии специальной кодировки):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При уплате отчислений на формирование фондов поддержки научной, научно-технической и инновационной деятельности в размере более 1,5% доходов от реализации указывать специальную кодировку после основного текста в Реквизите 24 (Назначение платежа): +EXXX.YY+ (где XXX.YY - сумма отчислений в пределах 1,5% доходов от реализации).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общая сумма операции - 50000.00 рублей, из которых 40000.00 рублей - это сумма отчислений на формирование фонда поддержки научной деятельности в размере не более 1,5% доходов, 10000.00 рублей - сумма отчислений в размере не более 1,5% доходов.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 Реквизите 24 (Назначение платежа) рекомендуется указать: Отчисление на формирование фонда поддержки научной деятельности, без НДС +Б40000.00+;</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При уплате отчислений на формирование фондов поддержки научной, научно-технической и инновационной деятельности в размере не более 1,5% доходов от реализации, рекомендуется передать информацию о признаке отнесения операции к налоговой базе одним из следующих способов:</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(1) Указать специальную кодировку после основного текста в Реквизите 24 (Назначение платежа):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Пример заполнения Реквизита 24 "Назначение платежа": Отчисление на формирование фонда поддержки научной деятельности, без НДС +Б+.</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(2) Изменить признак отнесения к налоговой базе "Неналоговая база" на признак "Расход" в личном кабинете клиента - после осуществления операции.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"отчисл", и "фонд", и "поддержк", и "научн", и "деятельност".</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4.23.5. Налогоплательщик-ИП получил выигрыш или приз в рамках рекламной акции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17 (Номер счета получателя средств) начинается с "40802";</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("приз" или "выигрыш") и ("рекламная акция" или "рекламной акции").</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lastRenderedPageBreak/>
        <w:t>4.23.6. На счет налогоплательщика зачислены проценты по находящимся в его собственности долговым ценным бумагам</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долговые ценные бумаги, по которым налогоплательщик получает доход в виде процентов, относятся к одной из следующих категорий - (1) государственные ценные бумаги государств - участников Союзного государства; (2) ценные бумаги субъектов Российской Федерации и муниципальные ценные бумаги; (3) облигации с ипотечным покрытием, выпущенные после 1 января 2007 года; (4) облигации российских организаций (за исключением иностранных организаций, признаваемых резидентами Российской Федерации), признаваемые обращающимися на организованном рынке ценных бумаг, номинированные в рублях и эмитированные начиная с 1 января 2017 года - рекомендуется изменить признак отнесения к налоговой базе для суммы полученных процентов "Приход" на признак "Не налоговая база" в личном кабинете клиента.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Значение Реквизита 9 (Номер счета плательщика) начинается с "30601" или "30606";</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"брокерск" и ("вывод", или "перевод", или "перечислен").</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4.23.7. Налогоплательщик получил гуманитарную или техническую помощь (содействие)</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налогоплательщиков: 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"гуманитарная помощь", или "гуманитарной помощи", или "техническая помощь", или "технической помощи".</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4.23.8. Налогоплательщик получил возврат пожертвования, ранее переданного им на формирование или пополнение целевого капитала НКО</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 дополнительных рекомендаций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lastRenderedPageBreak/>
        <w:t>- Значение Реквизита 9 (Номер счета плательщика) начинается с "40703";</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Реквизит 24 (Назначение платежа) содержит значения "возврат", и "целево", и "капитал".</w:t>
      </w:r>
    </w:p>
    <w:p w:rsidR="0002656B" w:rsidRPr="0002656B" w:rsidRDefault="0002656B" w:rsidP="0002656B">
      <w:pPr>
        <w:shd w:val="clear" w:color="auto" w:fill="FFFFFF"/>
        <w:spacing w:after="0" w:line="240" w:lineRule="auto"/>
        <w:outlineLvl w:val="2"/>
        <w:rPr>
          <w:rFonts w:ascii="Times New Roman" w:eastAsia="Times New Roman" w:hAnsi="Times New Roman" w:cs="Times New Roman"/>
          <w:b/>
          <w:bCs/>
          <w:color w:val="22272F"/>
          <w:sz w:val="27"/>
          <w:szCs w:val="27"/>
          <w:lang w:eastAsia="ru-RU"/>
        </w:rPr>
      </w:pPr>
      <w:r w:rsidRPr="0002656B">
        <w:rPr>
          <w:rFonts w:ascii="Times New Roman" w:eastAsia="Times New Roman" w:hAnsi="Times New Roman" w:cs="Times New Roman"/>
          <w:b/>
          <w:bCs/>
          <w:color w:val="22272F"/>
          <w:sz w:val="27"/>
          <w:szCs w:val="27"/>
          <w:lang w:eastAsia="ru-RU"/>
        </w:rPr>
        <w:t>4.23.9. Налогоплательщик, попадающий под действие введенных иностранными государствами санкций, получил доход от реализации принадлежащих ему акций</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Вид операции: входящая.</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Признак отнесения к налоговой базе: неналоговая база.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для налогоплательщика:</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 Если одновременно выполняются следующие условия - (1) на дату заключения договора, предусматривающего передачу права собственности на акции, налогоплательщик попадает под действие санкций, введенных иностранными государствами; (2) после реализации акций доля участия налогоплательщика в организации, акции которой он реализует, составляет не менее 50%; (3) налогоплательщик и покупатель акций не являются взаимозависимыми лицами; (4) на дату заключения договора, предусматривающего передачу права собственности на акции, государство имеет право прямо или косвенно распоряжаться более чем 50% голосующих акций, составляющих уставный капитал налогоплательщика; (5) на дату реализации акций налогоплательщик прямо или косвенно участвует в организации, акции которой он реализует, в течение не менее 365 последовательных дней с долей участия не менее 50% - рекомендуется указать признак налоговой базы "Неналоговая база" в личном кабинете клиента. В случае если хотя бы одно из условий не выполняется, рекомендуется указать признак налоговой базы "Приход".</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Рекомендации по идентификации операций для кредитной организации:</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дополнительных рекомендаций нет.</w:t>
      </w:r>
    </w:p>
    <w:p w:rsidR="0002656B" w:rsidRPr="0002656B" w:rsidRDefault="0002656B" w:rsidP="0002656B">
      <w:pPr>
        <w:shd w:val="clear" w:color="auto" w:fill="FFFFFF"/>
        <w:spacing w:after="30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4"/>
          <w:szCs w:val="24"/>
          <w:lang w:eastAsia="ru-RU"/>
        </w:rPr>
        <w:t>------------------------------</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w:t>
      </w:r>
      <w:r w:rsidRPr="0002656B">
        <w:rPr>
          <w:rFonts w:ascii="Times New Roman" w:eastAsia="Times New Roman" w:hAnsi="Times New Roman" w:cs="Times New Roman"/>
          <w:color w:val="464C55"/>
          <w:sz w:val="24"/>
          <w:szCs w:val="24"/>
          <w:lang w:eastAsia="ru-RU"/>
        </w:rPr>
        <w:t> Здесь и далее значение "без НДС" приведено в качестве примера. При заполнении Реквизита 24 (Назначение платежа) в случае, если стоимость товаров, работ или услуг включает НДС, следует указывать размер НДС</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w:t>
      </w:r>
      <w:r w:rsidRPr="0002656B">
        <w:rPr>
          <w:rFonts w:ascii="Times New Roman" w:eastAsia="Times New Roman" w:hAnsi="Times New Roman" w:cs="Times New Roman"/>
          <w:color w:val="464C55"/>
          <w:sz w:val="24"/>
          <w:szCs w:val="24"/>
          <w:lang w:eastAsia="ru-RU"/>
        </w:rPr>
        <w:t> Часть 3 статьи 6 Федерального закона от 25.02.2022 № 17-ФЗ, пункт 1 статьи 252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w:t>
      </w:r>
      <w:r w:rsidRPr="0002656B">
        <w:rPr>
          <w:rFonts w:ascii="Times New Roman" w:eastAsia="Times New Roman" w:hAnsi="Times New Roman" w:cs="Times New Roman"/>
          <w:color w:val="464C55"/>
          <w:sz w:val="24"/>
          <w:szCs w:val="24"/>
          <w:lang w:eastAsia="ru-RU"/>
        </w:rPr>
        <w:t> Пункт 15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w:t>
      </w:r>
      <w:r w:rsidRPr="0002656B">
        <w:rPr>
          <w:rFonts w:ascii="Times New Roman" w:eastAsia="Times New Roman" w:hAnsi="Times New Roman" w:cs="Times New Roman"/>
          <w:color w:val="464C55"/>
          <w:sz w:val="24"/>
          <w:szCs w:val="24"/>
          <w:lang w:eastAsia="ru-RU"/>
        </w:rPr>
        <w:t> Пункт 16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w:t>
      </w:r>
      <w:r w:rsidRPr="0002656B">
        <w:rPr>
          <w:rFonts w:ascii="Times New Roman" w:eastAsia="Times New Roman" w:hAnsi="Times New Roman" w:cs="Times New Roman"/>
          <w:color w:val="464C55"/>
          <w:sz w:val="24"/>
          <w:szCs w:val="24"/>
          <w:lang w:eastAsia="ru-RU"/>
        </w:rPr>
        <w:t> Часть 1 статьи 6 Федерального закона от 25.02.2022 № 17-ФЗ, пункты 1 и 2 статьи 248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w:t>
      </w:r>
      <w:r w:rsidRPr="0002656B">
        <w:rPr>
          <w:rFonts w:ascii="Times New Roman" w:eastAsia="Times New Roman" w:hAnsi="Times New Roman" w:cs="Times New Roman"/>
          <w:color w:val="464C55"/>
          <w:sz w:val="24"/>
          <w:szCs w:val="24"/>
          <w:lang w:eastAsia="ru-RU"/>
        </w:rPr>
        <w:t> Пункт 1 статьи 1.2 Федерального закона от 22.05.2003 N 54-ФЗ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w:t>
      </w:r>
      <w:r w:rsidRPr="0002656B">
        <w:rPr>
          <w:rFonts w:ascii="Times New Roman" w:eastAsia="Times New Roman" w:hAnsi="Times New Roman" w:cs="Times New Roman"/>
          <w:color w:val="464C55"/>
          <w:sz w:val="24"/>
          <w:szCs w:val="24"/>
          <w:lang w:eastAsia="ru-RU"/>
        </w:rPr>
        <w:t> Часть 1 статьи 14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8</w:t>
      </w:r>
      <w:r w:rsidRPr="0002656B">
        <w:rPr>
          <w:rFonts w:ascii="Times New Roman" w:eastAsia="Times New Roman" w:hAnsi="Times New Roman" w:cs="Times New Roman"/>
          <w:color w:val="464C55"/>
          <w:sz w:val="24"/>
          <w:szCs w:val="24"/>
          <w:lang w:eastAsia="ru-RU"/>
        </w:rPr>
        <w:t> Статья 2 Федерального закона от 22.05.2003 N 54-ФЗ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9</w:t>
      </w:r>
      <w:r w:rsidRPr="0002656B">
        <w:rPr>
          <w:rFonts w:ascii="Times New Roman" w:eastAsia="Times New Roman" w:hAnsi="Times New Roman" w:cs="Times New Roman"/>
          <w:color w:val="464C55"/>
          <w:sz w:val="24"/>
          <w:szCs w:val="24"/>
          <w:lang w:eastAsia="ru-RU"/>
        </w:rPr>
        <w:t> Часть 6 статьи 2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10</w:t>
      </w:r>
      <w:r w:rsidRPr="0002656B">
        <w:rPr>
          <w:rFonts w:ascii="Times New Roman" w:eastAsia="Times New Roman" w:hAnsi="Times New Roman" w:cs="Times New Roman"/>
          <w:color w:val="464C55"/>
          <w:sz w:val="24"/>
          <w:szCs w:val="24"/>
          <w:lang w:eastAsia="ru-RU"/>
        </w:rPr>
        <w:t> Доходы от контрагентов-физических лиц будут учитываться налоговым органом при определении налоговой базы на основании данных о расчетах, при осуществлении которых применялась ККТ (данные о расчетах ККТ есть в распоряжении налогового органа). Таким образом, поступления от контрагентов-физических лиц на счет налогоплательщика будут иметь признак "Неналоговая база" в целях избежания дублирования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11</w:t>
      </w:r>
      <w:r w:rsidRPr="0002656B">
        <w:rPr>
          <w:rFonts w:ascii="Times New Roman" w:eastAsia="Times New Roman" w:hAnsi="Times New Roman" w:cs="Times New Roman"/>
          <w:color w:val="464C55"/>
          <w:sz w:val="24"/>
          <w:szCs w:val="24"/>
          <w:lang w:eastAsia="ru-RU"/>
        </w:rPr>
        <w:t> Часть 3 статьи 6 Федерального закона от 25.02.2022 № 17-ФЗ, пункт 1 статьи 252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lastRenderedPageBreak/>
        <w:t>12</w:t>
      </w:r>
      <w:r w:rsidRPr="0002656B">
        <w:rPr>
          <w:rFonts w:ascii="Times New Roman" w:eastAsia="Times New Roman" w:hAnsi="Times New Roman" w:cs="Times New Roman"/>
          <w:color w:val="464C55"/>
          <w:sz w:val="24"/>
          <w:szCs w:val="24"/>
          <w:lang w:eastAsia="ru-RU"/>
        </w:rPr>
        <w:t> Часть 1 статьи 6 Федерального закона от 25.02.2022 № 17-ФЗ, пункты 1 и 2 статьи 248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13</w:t>
      </w:r>
      <w:r w:rsidRPr="0002656B">
        <w:rPr>
          <w:rFonts w:ascii="Times New Roman" w:eastAsia="Times New Roman" w:hAnsi="Times New Roman" w:cs="Times New Roman"/>
          <w:color w:val="464C55"/>
          <w:sz w:val="24"/>
          <w:szCs w:val="24"/>
          <w:lang w:eastAsia="ru-RU"/>
        </w:rPr>
        <w:t> Пункт 1 статьи 1.2 Федерального закона от 22.05.2003 № 54-ФЗ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14</w:t>
      </w:r>
      <w:r w:rsidRPr="0002656B">
        <w:rPr>
          <w:rFonts w:ascii="Times New Roman" w:eastAsia="Times New Roman" w:hAnsi="Times New Roman" w:cs="Times New Roman"/>
          <w:color w:val="464C55"/>
          <w:sz w:val="24"/>
          <w:szCs w:val="24"/>
          <w:lang w:eastAsia="ru-RU"/>
        </w:rPr>
        <w:t> Пункт 1 части 1 статьи#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15</w:t>
      </w:r>
      <w:r w:rsidRPr="0002656B">
        <w:rPr>
          <w:rFonts w:ascii="Times New Roman" w:eastAsia="Times New Roman" w:hAnsi="Times New Roman" w:cs="Times New Roman"/>
          <w:color w:val="464C55"/>
          <w:sz w:val="24"/>
          <w:szCs w:val="24"/>
          <w:lang w:eastAsia="ru-RU"/>
        </w:rPr>
        <w:t> Статья 2 Федерального закона от 22.05.2003 № 54-ФЗ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16</w:t>
      </w:r>
      <w:r w:rsidRPr="0002656B">
        <w:rPr>
          <w:rFonts w:ascii="Times New Roman" w:eastAsia="Times New Roman" w:hAnsi="Times New Roman" w:cs="Times New Roman"/>
          <w:color w:val="464C55"/>
          <w:sz w:val="24"/>
          <w:szCs w:val="24"/>
          <w:lang w:eastAsia="ru-RU"/>
        </w:rPr>
        <w:t> Доходы от контрагентов-физических лиц будут учитываться налоговым органом при определении налоговой базы на основании данных о расчетах, при осуществлении которых применялась ККТ (данные о расчетах ККТ есть в распоряжении налогового органа). Таким образом, поступления от контрагентов-физических лиц на счет налогоплательщика будут иметь признак "Неналоговая база" в целях избежания дублирования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17</w:t>
      </w:r>
      <w:r w:rsidRPr="0002656B">
        <w:rPr>
          <w:rFonts w:ascii="Times New Roman" w:eastAsia="Times New Roman" w:hAnsi="Times New Roman" w:cs="Times New Roman"/>
          <w:color w:val="464C55"/>
          <w:sz w:val="24"/>
          <w:szCs w:val="24"/>
          <w:lang w:eastAsia="ru-RU"/>
        </w:rPr>
        <w:t> Часть 3 статьи 6 Федерального закона от 25.02.2022 № 17-ФЗ, пункт 1 статьи 252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18</w:t>
      </w:r>
      <w:r w:rsidRPr="0002656B">
        <w:rPr>
          <w:rFonts w:ascii="Times New Roman" w:eastAsia="Times New Roman" w:hAnsi="Times New Roman" w:cs="Times New Roman"/>
          <w:color w:val="464C55"/>
          <w:sz w:val="24"/>
          <w:szCs w:val="24"/>
          <w:lang w:eastAsia="ru-RU"/>
        </w:rPr>
        <w:t> Часть 1 статьи 6 Федерального закона от 25.02.2022 № 17-ФЗ и пункты 1 и 2 статьи 248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19</w:t>
      </w:r>
      <w:r w:rsidRPr="0002656B">
        <w:rPr>
          <w:rFonts w:ascii="Times New Roman" w:eastAsia="Times New Roman" w:hAnsi="Times New Roman" w:cs="Times New Roman"/>
          <w:color w:val="464C55"/>
          <w:sz w:val="24"/>
          <w:szCs w:val="24"/>
          <w:lang w:eastAsia="ru-RU"/>
        </w:rPr>
        <w:t> Пункт 1 статьи 1.2 Федерального закона от 22.05.2003 № 54-ФЗ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20</w:t>
      </w:r>
      <w:r w:rsidRPr="0002656B">
        <w:rPr>
          <w:rFonts w:ascii="Times New Roman" w:eastAsia="Times New Roman" w:hAnsi="Times New Roman" w:cs="Times New Roman"/>
          <w:color w:val="464C55"/>
          <w:sz w:val="24"/>
          <w:szCs w:val="24"/>
          <w:lang w:eastAsia="ru-RU"/>
        </w:rPr>
        <w:t> Часть 1 статьи 14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21</w:t>
      </w:r>
      <w:r w:rsidRPr="0002656B">
        <w:rPr>
          <w:rFonts w:ascii="Times New Roman" w:eastAsia="Times New Roman" w:hAnsi="Times New Roman" w:cs="Times New Roman"/>
          <w:color w:val="464C55"/>
          <w:sz w:val="24"/>
          <w:szCs w:val="24"/>
          <w:lang w:eastAsia="ru-RU"/>
        </w:rPr>
        <w:t> Статья 2 Федерального закона от 22.05.2003 № 54-ФЗ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22</w:t>
      </w:r>
      <w:r w:rsidRPr="0002656B">
        <w:rPr>
          <w:rFonts w:ascii="Times New Roman" w:eastAsia="Times New Roman" w:hAnsi="Times New Roman" w:cs="Times New Roman"/>
          <w:color w:val="464C55"/>
          <w:sz w:val="24"/>
          <w:szCs w:val="24"/>
          <w:lang w:eastAsia="ru-RU"/>
        </w:rPr>
        <w:t> Статья 7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23</w:t>
      </w:r>
      <w:r w:rsidRPr="0002656B">
        <w:rPr>
          <w:rFonts w:ascii="Times New Roman" w:eastAsia="Times New Roman" w:hAnsi="Times New Roman" w:cs="Times New Roman"/>
          <w:color w:val="464C55"/>
          <w:sz w:val="24"/>
          <w:szCs w:val="24"/>
          <w:lang w:eastAsia="ru-RU"/>
        </w:rPr>
        <w:t> Доходы в виде поступлений по эквайрингу будут учитываться налоговым органом при определении налоговой базы на основании данных о расчетах, при осуществлении которых применялась ККТ (данные о расчетах ККТ есть в распоряжении налогового органа). Таким образом, поступления от контрагентов-физических лиц на счет налогоплательщика будут иметь признак "Неналоговая база" в целях избежания дублирования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24</w:t>
      </w:r>
      <w:r w:rsidRPr="0002656B">
        <w:rPr>
          <w:rFonts w:ascii="Times New Roman" w:eastAsia="Times New Roman" w:hAnsi="Times New Roman" w:cs="Times New Roman"/>
          <w:color w:val="464C55"/>
          <w:sz w:val="24"/>
          <w:szCs w:val="24"/>
          <w:lang w:eastAsia="ru-RU"/>
        </w:rPr>
        <w:t> Подпункт 15 пункта 1 статьи 265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25</w:t>
      </w:r>
      <w:r w:rsidRPr="0002656B">
        <w:rPr>
          <w:rFonts w:ascii="Times New Roman" w:eastAsia="Times New Roman" w:hAnsi="Times New Roman" w:cs="Times New Roman"/>
          <w:color w:val="464C55"/>
          <w:sz w:val="24"/>
          <w:szCs w:val="24"/>
          <w:lang w:eastAsia="ru-RU"/>
        </w:rPr>
        <w:t> Пункт 8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26 </w:t>
      </w:r>
      <w:r w:rsidRPr="0002656B">
        <w:rPr>
          <w:rFonts w:ascii="Times New Roman" w:eastAsia="Times New Roman" w:hAnsi="Times New Roman" w:cs="Times New Roman"/>
          <w:color w:val="464C55"/>
          <w:sz w:val="24"/>
          <w:szCs w:val="24"/>
          <w:lang w:eastAsia="ru-RU"/>
        </w:rPr>
        <w:t>Пункты 1, 10-14, 19, 23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27 </w:t>
      </w:r>
      <w:r w:rsidRPr="0002656B">
        <w:rPr>
          <w:rFonts w:ascii="Times New Roman" w:eastAsia="Times New Roman" w:hAnsi="Times New Roman" w:cs="Times New Roman"/>
          <w:color w:val="464C55"/>
          <w:sz w:val="24"/>
          <w:szCs w:val="24"/>
          <w:lang w:eastAsia="ru-RU"/>
        </w:rPr>
        <w:t>Часть 4 статьи 2 и часть 4 статьи 16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28 </w:t>
      </w:r>
      <w:r w:rsidRPr="0002656B">
        <w:rPr>
          <w:rFonts w:ascii="Times New Roman" w:eastAsia="Times New Roman" w:hAnsi="Times New Roman" w:cs="Times New Roman"/>
          <w:color w:val="464C55"/>
          <w:sz w:val="24"/>
          <w:szCs w:val="24"/>
          <w:lang w:eastAsia="ru-RU"/>
        </w:rPr>
        <w:t>Пункт 8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29</w:t>
      </w:r>
      <w:r w:rsidRPr="0002656B">
        <w:rPr>
          <w:rFonts w:ascii="Times New Roman" w:eastAsia="Times New Roman" w:hAnsi="Times New Roman" w:cs="Times New Roman"/>
          <w:color w:val="464C55"/>
          <w:sz w:val="24"/>
          <w:szCs w:val="24"/>
          <w:lang w:eastAsia="ru-RU"/>
        </w:rPr>
        <w:t> Часть 1 статьи 18 и часть 4 статьи 16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30</w:t>
      </w:r>
      <w:r w:rsidRPr="0002656B">
        <w:rPr>
          <w:rFonts w:ascii="Times New Roman" w:eastAsia="Times New Roman" w:hAnsi="Times New Roman" w:cs="Times New Roman"/>
          <w:color w:val="464C55"/>
          <w:sz w:val="24"/>
          <w:szCs w:val="24"/>
          <w:lang w:eastAsia="ru-RU"/>
        </w:rPr>
        <w:t> Часть 5 статьи 2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31 </w:t>
      </w:r>
      <w:r w:rsidRPr="0002656B">
        <w:rPr>
          <w:rFonts w:ascii="Times New Roman" w:eastAsia="Times New Roman" w:hAnsi="Times New Roman" w:cs="Times New Roman"/>
          <w:color w:val="464C55"/>
          <w:sz w:val="24"/>
          <w:szCs w:val="24"/>
          <w:lang w:eastAsia="ru-RU"/>
        </w:rPr>
        <w:t>Пункт 19 части 2 статьи 3 и часть 4 статьи 16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32 </w:t>
      </w:r>
      <w:r w:rsidRPr="0002656B">
        <w:rPr>
          <w:rFonts w:ascii="Times New Roman" w:eastAsia="Times New Roman" w:hAnsi="Times New Roman" w:cs="Times New Roman"/>
          <w:color w:val="464C55"/>
          <w:sz w:val="24"/>
          <w:szCs w:val="24"/>
          <w:lang w:eastAsia="ru-RU"/>
        </w:rPr>
        <w:t>Пункт 9 части 2 статьи 3 и часть 4 статьи 16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33 </w:t>
      </w:r>
      <w:r w:rsidRPr="0002656B">
        <w:rPr>
          <w:rFonts w:ascii="Times New Roman" w:eastAsia="Times New Roman" w:hAnsi="Times New Roman" w:cs="Times New Roman"/>
          <w:color w:val="464C55"/>
          <w:sz w:val="24"/>
          <w:szCs w:val="24"/>
          <w:lang w:eastAsia="ru-RU"/>
        </w:rPr>
        <w:t>Пункт 10 части 2 статьи 3 и часть 4 статьи 16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34</w:t>
      </w:r>
      <w:r w:rsidRPr="0002656B">
        <w:rPr>
          <w:rFonts w:ascii="Times New Roman" w:eastAsia="Times New Roman" w:hAnsi="Times New Roman" w:cs="Times New Roman"/>
          <w:color w:val="464C55"/>
          <w:sz w:val="24"/>
          <w:szCs w:val="24"/>
          <w:lang w:eastAsia="ru-RU"/>
        </w:rPr>
        <w:t> Часть 4 статьи 16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35</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12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36</w:t>
      </w:r>
      <w:r w:rsidRPr="0002656B">
        <w:rPr>
          <w:rFonts w:ascii="Times New Roman" w:eastAsia="Times New Roman" w:hAnsi="Times New Roman" w:cs="Times New Roman"/>
          <w:color w:val="464C55"/>
          <w:sz w:val="24"/>
          <w:szCs w:val="24"/>
          <w:lang w:eastAsia="ru-RU"/>
        </w:rPr>
        <w:t> Пункт 2 статьи 253 и пункт 1 статьи 255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37</w:t>
      </w:r>
      <w:r w:rsidRPr="0002656B">
        <w:rPr>
          <w:rFonts w:ascii="Times New Roman" w:eastAsia="Times New Roman" w:hAnsi="Times New Roman" w:cs="Times New Roman"/>
          <w:color w:val="464C55"/>
          <w:sz w:val="24"/>
          <w:szCs w:val="24"/>
          <w:lang w:eastAsia="ru-RU"/>
        </w:rPr>
        <w:t> Пункт 10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38</w:t>
      </w:r>
      <w:r w:rsidRPr="0002656B">
        <w:rPr>
          <w:rFonts w:ascii="Times New Roman" w:eastAsia="Times New Roman" w:hAnsi="Times New Roman" w:cs="Times New Roman"/>
          <w:color w:val="464C55"/>
          <w:sz w:val="24"/>
          <w:szCs w:val="24"/>
          <w:lang w:eastAsia="ru-RU"/>
        </w:rPr>
        <w:t> Пункт 11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39</w:t>
      </w:r>
      <w:r w:rsidRPr="0002656B">
        <w:rPr>
          <w:rFonts w:ascii="Times New Roman" w:eastAsia="Times New Roman" w:hAnsi="Times New Roman" w:cs="Times New Roman"/>
          <w:color w:val="464C55"/>
          <w:sz w:val="24"/>
          <w:szCs w:val="24"/>
          <w:lang w:eastAsia="ru-RU"/>
        </w:rPr>
        <w:t> Пункт 12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40</w:t>
      </w:r>
      <w:r w:rsidRPr="0002656B">
        <w:rPr>
          <w:rFonts w:ascii="Times New Roman" w:eastAsia="Times New Roman" w:hAnsi="Times New Roman" w:cs="Times New Roman"/>
          <w:color w:val="464C55"/>
          <w:sz w:val="24"/>
          <w:szCs w:val="24"/>
          <w:lang w:eastAsia="ru-RU"/>
        </w:rPr>
        <w:t> Пункт 13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41</w:t>
      </w:r>
      <w:r w:rsidRPr="0002656B">
        <w:rPr>
          <w:rFonts w:ascii="Times New Roman" w:eastAsia="Times New Roman" w:hAnsi="Times New Roman" w:cs="Times New Roman"/>
          <w:color w:val="464C55"/>
          <w:sz w:val="24"/>
          <w:szCs w:val="24"/>
          <w:lang w:eastAsia="ru-RU"/>
        </w:rPr>
        <w:t> Пункт 14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42</w:t>
      </w:r>
      <w:r w:rsidRPr="0002656B">
        <w:rPr>
          <w:rFonts w:ascii="Times New Roman" w:eastAsia="Times New Roman" w:hAnsi="Times New Roman" w:cs="Times New Roman"/>
          <w:color w:val="464C55"/>
          <w:sz w:val="24"/>
          <w:szCs w:val="24"/>
          <w:lang w:eastAsia="ru-RU"/>
        </w:rPr>
        <w:t> Пункт 19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43</w:t>
      </w:r>
      <w:r w:rsidRPr="0002656B">
        <w:rPr>
          <w:rFonts w:ascii="Times New Roman" w:eastAsia="Times New Roman" w:hAnsi="Times New Roman" w:cs="Times New Roman"/>
          <w:color w:val="464C55"/>
          <w:sz w:val="24"/>
          <w:szCs w:val="24"/>
          <w:lang w:eastAsia="ru-RU"/>
        </w:rPr>
        <w:t> Пункт 23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44</w:t>
      </w:r>
      <w:r w:rsidRPr="0002656B">
        <w:rPr>
          <w:rFonts w:ascii="Times New Roman" w:eastAsia="Times New Roman" w:hAnsi="Times New Roman" w:cs="Times New Roman"/>
          <w:color w:val="464C55"/>
          <w:sz w:val="24"/>
          <w:szCs w:val="24"/>
          <w:lang w:eastAsia="ru-RU"/>
        </w:rPr>
        <w:t> В соответствии с частью 3 статьи 17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45</w:t>
      </w:r>
      <w:r w:rsidRPr="0002656B">
        <w:rPr>
          <w:rFonts w:ascii="Times New Roman" w:eastAsia="Times New Roman" w:hAnsi="Times New Roman" w:cs="Times New Roman"/>
          <w:color w:val="464C55"/>
          <w:sz w:val="24"/>
          <w:szCs w:val="24"/>
          <w:lang w:eastAsia="ru-RU"/>
        </w:rPr>
        <w:t> Пункт 1 части 2 и пункт 4 части 4 статьи 6 Федерального закона от 25.02.2022 № 17-ФЗ, подпункт 10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46</w:t>
      </w:r>
      <w:r w:rsidRPr="0002656B">
        <w:rPr>
          <w:rFonts w:ascii="Times New Roman" w:eastAsia="Times New Roman" w:hAnsi="Times New Roman" w:cs="Times New Roman"/>
          <w:color w:val="464C55"/>
          <w:sz w:val="24"/>
          <w:szCs w:val="24"/>
          <w:lang w:eastAsia="ru-RU"/>
        </w:rPr>
        <w:t> Части 1 и 3 статьи 6 Федерального закона от 25.02.2022 № 17-ФЗ; пункт 6 статьи 250, пункт 1 статьи 252 и подпункт 2 пункта 1 статьи 265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47</w:t>
      </w:r>
      <w:r w:rsidRPr="0002656B">
        <w:rPr>
          <w:rFonts w:ascii="Times New Roman" w:eastAsia="Times New Roman" w:hAnsi="Times New Roman" w:cs="Times New Roman"/>
          <w:color w:val="464C55"/>
          <w:sz w:val="24"/>
          <w:szCs w:val="24"/>
          <w:lang w:eastAsia="ru-RU"/>
        </w:rPr>
        <w:t> Часть 1 статьи 6 Федерального закона от 25.02.2022 № 17-ФЗ, пункты 1 и 2 статьи 248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48</w:t>
      </w:r>
      <w:r w:rsidRPr="0002656B">
        <w:rPr>
          <w:rFonts w:ascii="Times New Roman" w:eastAsia="Times New Roman" w:hAnsi="Times New Roman" w:cs="Times New Roman"/>
          <w:color w:val="464C55"/>
          <w:sz w:val="24"/>
          <w:szCs w:val="24"/>
          <w:lang w:eastAsia="ru-RU"/>
        </w:rPr>
        <w:t> Пункт 18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lastRenderedPageBreak/>
        <w:t>49</w:t>
      </w:r>
      <w:r w:rsidRPr="0002656B">
        <w:rPr>
          <w:rFonts w:ascii="Times New Roman" w:eastAsia="Times New Roman" w:hAnsi="Times New Roman" w:cs="Times New Roman"/>
          <w:color w:val="464C55"/>
          <w:sz w:val="24"/>
          <w:szCs w:val="24"/>
          <w:lang w:eastAsia="ru-RU"/>
        </w:rPr>
        <w:t> Часть 1 статьи 6 Федерального закона от 25.02.2022 № 17-ФЗ, пункт 6 статьи 250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50</w:t>
      </w:r>
      <w:r w:rsidRPr="0002656B">
        <w:rPr>
          <w:rFonts w:ascii="Times New Roman" w:eastAsia="Times New Roman" w:hAnsi="Times New Roman" w:cs="Times New Roman"/>
          <w:color w:val="464C55"/>
          <w:sz w:val="24"/>
          <w:szCs w:val="24"/>
          <w:lang w:eastAsia="ru-RU"/>
        </w:rPr>
        <w:t> Пункт 2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51</w:t>
      </w:r>
      <w:r w:rsidRPr="0002656B">
        <w:rPr>
          <w:rFonts w:ascii="Times New Roman" w:eastAsia="Times New Roman" w:hAnsi="Times New Roman" w:cs="Times New Roman"/>
          <w:color w:val="464C55"/>
          <w:sz w:val="24"/>
          <w:szCs w:val="24"/>
          <w:lang w:eastAsia="ru-RU"/>
        </w:rPr>
        <w:t> Часть 3 статьи 6 Федерального закона от 25.02.2022 № 17-ФЗ, пункт 1 статьи 252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52</w:t>
      </w:r>
      <w:r w:rsidRPr="0002656B">
        <w:rPr>
          <w:rFonts w:ascii="Times New Roman" w:eastAsia="Times New Roman" w:hAnsi="Times New Roman" w:cs="Times New Roman"/>
          <w:color w:val="464C55"/>
          <w:sz w:val="24"/>
          <w:szCs w:val="24"/>
          <w:lang w:eastAsia="ru-RU"/>
        </w:rPr>
        <w:t> Статья 12 Федерального закона от 02.10.2007 № 229-ФЗ "Об исполнительном производстве"</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53</w:t>
      </w:r>
      <w:r w:rsidRPr="0002656B">
        <w:rPr>
          <w:rFonts w:ascii="Times New Roman" w:eastAsia="Times New Roman" w:hAnsi="Times New Roman" w:cs="Times New Roman"/>
          <w:color w:val="464C55"/>
          <w:sz w:val="24"/>
          <w:szCs w:val="24"/>
          <w:lang w:eastAsia="ru-RU"/>
        </w:rPr>
        <w:t> Статья 255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54</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2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55</w:t>
      </w:r>
      <w:r w:rsidRPr="0002656B">
        <w:rPr>
          <w:rFonts w:ascii="Times New Roman" w:eastAsia="Times New Roman" w:hAnsi="Times New Roman" w:cs="Times New Roman"/>
          <w:color w:val="464C55"/>
          <w:sz w:val="24"/>
          <w:szCs w:val="24"/>
          <w:lang w:eastAsia="ru-RU"/>
        </w:rPr>
        <w:t> Пункт 18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56</w:t>
      </w:r>
      <w:r w:rsidRPr="0002656B">
        <w:rPr>
          <w:rFonts w:ascii="Times New Roman" w:eastAsia="Times New Roman" w:hAnsi="Times New Roman" w:cs="Times New Roman"/>
          <w:color w:val="464C55"/>
          <w:sz w:val="24"/>
          <w:szCs w:val="24"/>
          <w:lang w:eastAsia="ru-RU"/>
        </w:rPr>
        <w:t> Часть 2 и пункт 1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57</w:t>
      </w:r>
      <w:r w:rsidRPr="0002656B">
        <w:rPr>
          <w:rFonts w:ascii="Times New Roman" w:eastAsia="Times New Roman" w:hAnsi="Times New Roman" w:cs="Times New Roman"/>
          <w:color w:val="464C55"/>
          <w:sz w:val="24"/>
          <w:szCs w:val="24"/>
          <w:lang w:eastAsia="ru-RU"/>
        </w:rPr>
        <w:t> Пункт 6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58</w:t>
      </w:r>
      <w:r w:rsidRPr="0002656B">
        <w:rPr>
          <w:rFonts w:ascii="Times New Roman" w:eastAsia="Times New Roman" w:hAnsi="Times New Roman" w:cs="Times New Roman"/>
          <w:color w:val="464C55"/>
          <w:sz w:val="24"/>
          <w:szCs w:val="24"/>
          <w:lang w:eastAsia="ru-RU"/>
        </w:rPr>
        <w:t> Часть 1 статьи 6 Федерального закона от 25.02.2022 № 17-ФЗ, пункты 1 и 2 статьи 248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59</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11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60</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11.1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61</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60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62</w:t>
      </w:r>
      <w:r w:rsidRPr="0002656B">
        <w:rPr>
          <w:rFonts w:ascii="Times New Roman" w:eastAsia="Times New Roman" w:hAnsi="Times New Roman" w:cs="Times New Roman"/>
          <w:color w:val="464C55"/>
          <w:sz w:val="24"/>
          <w:szCs w:val="24"/>
          <w:lang w:eastAsia="ru-RU"/>
        </w:rPr>
        <w:t> Пункт 25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63</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14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64</w:t>
      </w:r>
      <w:r w:rsidRPr="0002656B">
        <w:rPr>
          <w:rFonts w:ascii="Times New Roman" w:eastAsia="Times New Roman" w:hAnsi="Times New Roman" w:cs="Times New Roman"/>
          <w:color w:val="464C55"/>
          <w:sz w:val="24"/>
          <w:szCs w:val="24"/>
          <w:lang w:eastAsia="ru-RU"/>
        </w:rPr>
        <w:t> Пункт 7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65</w:t>
      </w:r>
      <w:r w:rsidRPr="0002656B">
        <w:rPr>
          <w:rFonts w:ascii="Times New Roman" w:eastAsia="Times New Roman" w:hAnsi="Times New Roman" w:cs="Times New Roman"/>
          <w:color w:val="464C55"/>
          <w:sz w:val="24"/>
          <w:szCs w:val="24"/>
          <w:lang w:eastAsia="ru-RU"/>
        </w:rPr>
        <w:t> Подпункт 14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66</w:t>
      </w:r>
      <w:r w:rsidRPr="0002656B">
        <w:rPr>
          <w:rFonts w:ascii="Times New Roman" w:eastAsia="Times New Roman" w:hAnsi="Times New Roman" w:cs="Times New Roman"/>
          <w:color w:val="464C55"/>
          <w:sz w:val="24"/>
          <w:szCs w:val="24"/>
          <w:lang w:eastAsia="ru-RU"/>
        </w:rPr>
        <w:t> Статья 270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67</w:t>
      </w:r>
      <w:r w:rsidRPr="0002656B">
        <w:rPr>
          <w:rFonts w:ascii="Times New Roman" w:eastAsia="Times New Roman" w:hAnsi="Times New Roman" w:cs="Times New Roman"/>
          <w:color w:val="464C55"/>
          <w:sz w:val="24"/>
          <w:szCs w:val="24"/>
          <w:lang w:eastAsia="ru-RU"/>
        </w:rPr>
        <w:t> Постановление Правительства Российской Федерации от 28.06.2008 № 485 "О перечне Международных и иностранных организаций, получаемые налогоплательщиками гранты (безвозмездная помощь) которых не подлежат налогообложению и не учитываются в целях налогообложения в доходах российских организаций - получателей грантов"</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68</w:t>
      </w:r>
      <w:r w:rsidRPr="0002656B">
        <w:rPr>
          <w:rFonts w:ascii="Times New Roman" w:eastAsia="Times New Roman" w:hAnsi="Times New Roman" w:cs="Times New Roman"/>
          <w:color w:val="464C55"/>
          <w:sz w:val="24"/>
          <w:szCs w:val="24"/>
          <w:lang w:eastAsia="ru-RU"/>
        </w:rPr>
        <w:t> Распоряжение Правительства Российской Федерации от 05.02.2021 № 241-р "Об утверждении перечня федеральных институтов инновационного развития"</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69</w:t>
      </w:r>
      <w:r w:rsidRPr="0002656B">
        <w:rPr>
          <w:rFonts w:ascii="Times New Roman" w:eastAsia="Times New Roman" w:hAnsi="Times New Roman" w:cs="Times New Roman"/>
          <w:color w:val="464C55"/>
          <w:sz w:val="24"/>
          <w:szCs w:val="24"/>
          <w:lang w:eastAsia="ru-RU"/>
        </w:rPr>
        <w:t> Пункт 3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70</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3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71</w:t>
      </w:r>
      <w:r w:rsidRPr="0002656B">
        <w:rPr>
          <w:rFonts w:ascii="Times New Roman" w:eastAsia="Times New Roman" w:hAnsi="Times New Roman" w:cs="Times New Roman"/>
          <w:color w:val="464C55"/>
          <w:sz w:val="24"/>
          <w:szCs w:val="24"/>
          <w:lang w:eastAsia="ru-RU"/>
        </w:rPr>
        <w:t> Пункт 5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72</w:t>
      </w:r>
      <w:r w:rsidRPr="0002656B">
        <w:rPr>
          <w:rFonts w:ascii="Times New Roman" w:eastAsia="Times New Roman" w:hAnsi="Times New Roman" w:cs="Times New Roman"/>
          <w:color w:val="464C55"/>
          <w:sz w:val="24"/>
          <w:szCs w:val="24"/>
          <w:lang w:eastAsia="ru-RU"/>
        </w:rPr>
        <w:t> Пункт 9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73</w:t>
      </w:r>
      <w:r w:rsidRPr="0002656B">
        <w:rPr>
          <w:rFonts w:ascii="Times New Roman" w:eastAsia="Times New Roman" w:hAnsi="Times New Roman" w:cs="Times New Roman"/>
          <w:color w:val="464C55"/>
          <w:sz w:val="24"/>
          <w:szCs w:val="24"/>
          <w:lang w:eastAsia="ru-RU"/>
        </w:rPr>
        <w:t> Пункт 20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74</w:t>
      </w:r>
      <w:r w:rsidRPr="0002656B">
        <w:rPr>
          <w:rFonts w:ascii="Times New Roman" w:eastAsia="Times New Roman" w:hAnsi="Times New Roman" w:cs="Times New Roman"/>
          <w:color w:val="464C55"/>
          <w:sz w:val="24"/>
          <w:szCs w:val="24"/>
          <w:lang w:eastAsia="ru-RU"/>
        </w:rPr>
        <w:t> Пункт 21 части 4 статьи 6 Федерального закона от 25.02.2022 № 17-ФЗ</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75</w:t>
      </w:r>
      <w:r w:rsidRPr="0002656B">
        <w:rPr>
          <w:rFonts w:ascii="Times New Roman" w:eastAsia="Times New Roman" w:hAnsi="Times New Roman" w:cs="Times New Roman"/>
          <w:color w:val="464C55"/>
          <w:sz w:val="24"/>
          <w:szCs w:val="24"/>
          <w:lang w:eastAsia="ru-RU"/>
        </w:rPr>
        <w:t> Пункт 2 части 2 статьи 6 Федерального закона от 25.02.2022 № 17-ФЗ, пункт 2 статьи 224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76</w:t>
      </w:r>
      <w:r w:rsidRPr="0002656B">
        <w:rPr>
          <w:rFonts w:ascii="Times New Roman" w:eastAsia="Times New Roman" w:hAnsi="Times New Roman" w:cs="Times New Roman"/>
          <w:color w:val="464C55"/>
          <w:sz w:val="24"/>
          <w:szCs w:val="24"/>
          <w:lang w:eastAsia="ru-RU"/>
        </w:rPr>
        <w:t> Пункт 3 части 2 статьи 6 Федерального закона от 25.02.2022 № 17-ФЗ, пункт 4 статьи 284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77</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6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78</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42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79</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46 пункта 1 статьи 251 Налогового кодекса Российской Федерации</w:t>
      </w:r>
    </w:p>
    <w:p w:rsidR="0002656B" w:rsidRPr="0002656B" w:rsidRDefault="0002656B" w:rsidP="0002656B">
      <w:pPr>
        <w:shd w:val="clear" w:color="auto" w:fill="FFFFFF"/>
        <w:spacing w:after="0" w:line="240" w:lineRule="auto"/>
        <w:rPr>
          <w:rFonts w:ascii="Times New Roman" w:eastAsia="Times New Roman" w:hAnsi="Times New Roman" w:cs="Times New Roman"/>
          <w:color w:val="464C55"/>
          <w:sz w:val="24"/>
          <w:szCs w:val="24"/>
          <w:lang w:eastAsia="ru-RU"/>
        </w:rPr>
      </w:pPr>
      <w:r w:rsidRPr="0002656B">
        <w:rPr>
          <w:rFonts w:ascii="Times New Roman" w:eastAsia="Times New Roman" w:hAnsi="Times New Roman" w:cs="Times New Roman"/>
          <w:color w:val="464C55"/>
          <w:sz w:val="20"/>
          <w:szCs w:val="20"/>
          <w:vertAlign w:val="superscript"/>
          <w:lang w:eastAsia="ru-RU"/>
        </w:rPr>
        <w:t>80</w:t>
      </w:r>
      <w:r w:rsidRPr="0002656B">
        <w:rPr>
          <w:rFonts w:ascii="Times New Roman" w:eastAsia="Times New Roman" w:hAnsi="Times New Roman" w:cs="Times New Roman"/>
          <w:color w:val="464C55"/>
          <w:sz w:val="24"/>
          <w:szCs w:val="24"/>
          <w:lang w:eastAsia="ru-RU"/>
        </w:rPr>
        <w:t> Пункт 1 части 2 статьи 6 Федерального закона от 25.02.2022 № 17-ФЗ, подпункт 57 пункта 1 статьи 251 Налогового кодекса Российской Федерации</w:t>
      </w:r>
    </w:p>
    <w:p w:rsidR="004E6CC5" w:rsidRDefault="004E6CC5">
      <w:bookmarkStart w:id="1" w:name="_GoBack"/>
      <w:bookmarkEnd w:id="1"/>
    </w:p>
    <w:sectPr w:rsidR="004E6CC5" w:rsidSect="0002656B">
      <w:pgSz w:w="11906" w:h="16838"/>
      <w:pgMar w:top="851"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56B"/>
    <w:rsid w:val="0002656B"/>
    <w:rsid w:val="004E6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7E14A4-68D2-407E-9682-1738C98A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265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2656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2656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656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2656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2656B"/>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02656B"/>
  </w:style>
  <w:style w:type="paragraph" w:styleId="a3">
    <w:name w:val="Normal (Web)"/>
    <w:basedOn w:val="a"/>
    <w:uiPriority w:val="99"/>
    <w:semiHidden/>
    <w:unhideWhenUsed/>
    <w:rsid w:val="000265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2656B"/>
    <w:rPr>
      <w:color w:val="0000FF"/>
      <w:u w:val="single"/>
    </w:rPr>
  </w:style>
  <w:style w:type="character" w:styleId="a5">
    <w:name w:val="FollowedHyperlink"/>
    <w:basedOn w:val="a0"/>
    <w:uiPriority w:val="99"/>
    <w:semiHidden/>
    <w:unhideWhenUsed/>
    <w:rsid w:val="0002656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666485">
      <w:bodyDiv w:val="1"/>
      <w:marLeft w:val="0"/>
      <w:marRight w:val="0"/>
      <w:marTop w:val="0"/>
      <w:marBottom w:val="0"/>
      <w:divBdr>
        <w:top w:val="none" w:sz="0" w:space="0" w:color="auto"/>
        <w:left w:val="none" w:sz="0" w:space="0" w:color="auto"/>
        <w:bottom w:val="none" w:sz="0" w:space="0" w:color="auto"/>
        <w:right w:val="none" w:sz="0" w:space="0" w:color="auto"/>
      </w:divBdr>
      <w:divsChild>
        <w:div w:id="1991323928">
          <w:marLeft w:val="0"/>
          <w:marRight w:val="0"/>
          <w:marTop w:val="0"/>
          <w:marBottom w:val="0"/>
          <w:divBdr>
            <w:top w:val="none" w:sz="0" w:space="0" w:color="auto"/>
            <w:left w:val="none" w:sz="0" w:space="0" w:color="auto"/>
            <w:bottom w:val="none" w:sz="0" w:space="0" w:color="auto"/>
            <w:right w:val="none" w:sz="0" w:space="0" w:color="auto"/>
          </w:divBdr>
          <w:divsChild>
            <w:div w:id="1731147132">
              <w:marLeft w:val="0"/>
              <w:marRight w:val="0"/>
              <w:marTop w:val="0"/>
              <w:marBottom w:val="0"/>
              <w:divBdr>
                <w:top w:val="none" w:sz="0" w:space="0" w:color="auto"/>
                <w:left w:val="none" w:sz="0" w:space="0" w:color="auto"/>
                <w:bottom w:val="none" w:sz="0" w:space="0" w:color="auto"/>
                <w:right w:val="none" w:sz="0" w:space="0" w:color="auto"/>
              </w:divBdr>
              <w:divsChild>
                <w:div w:id="893855325">
                  <w:marLeft w:val="0"/>
                  <w:marRight w:val="0"/>
                  <w:marTop w:val="0"/>
                  <w:marBottom w:val="255"/>
                  <w:divBdr>
                    <w:top w:val="none" w:sz="0" w:space="0" w:color="auto"/>
                    <w:left w:val="none" w:sz="0" w:space="0" w:color="auto"/>
                    <w:bottom w:val="none" w:sz="0" w:space="0" w:color="auto"/>
                    <w:right w:val="none" w:sz="0" w:space="0" w:color="auto"/>
                  </w:divBdr>
                </w:div>
                <w:div w:id="12150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base.garant.ru/413588872/" TargetMode="External"/><Relationship Id="rId21" Type="http://schemas.openxmlformats.org/officeDocument/2006/relationships/hyperlink" Target="https://base.garant.ru/413588872/" TargetMode="External"/><Relationship Id="rId42" Type="http://schemas.openxmlformats.org/officeDocument/2006/relationships/hyperlink" Target="https://base.garant.ru/413588872/" TargetMode="External"/><Relationship Id="rId63" Type="http://schemas.openxmlformats.org/officeDocument/2006/relationships/hyperlink" Target="https://base.garant.ru/413588872/" TargetMode="External"/><Relationship Id="rId84" Type="http://schemas.openxmlformats.org/officeDocument/2006/relationships/hyperlink" Target="https://base.garant.ru/413588872/" TargetMode="External"/><Relationship Id="rId138" Type="http://schemas.openxmlformats.org/officeDocument/2006/relationships/hyperlink" Target="https://base.garant.ru/413588872/" TargetMode="External"/><Relationship Id="rId159" Type="http://schemas.openxmlformats.org/officeDocument/2006/relationships/hyperlink" Target="https://base.garant.ru/413588872/" TargetMode="External"/><Relationship Id="rId170" Type="http://schemas.openxmlformats.org/officeDocument/2006/relationships/hyperlink" Target="https://base.garant.ru/413588872/" TargetMode="External"/><Relationship Id="rId107" Type="http://schemas.openxmlformats.org/officeDocument/2006/relationships/hyperlink" Target="https://base.garant.ru/413588872/" TargetMode="External"/><Relationship Id="rId11" Type="http://schemas.openxmlformats.org/officeDocument/2006/relationships/hyperlink" Target="https://base.garant.ru/413588872/" TargetMode="External"/><Relationship Id="rId32" Type="http://schemas.openxmlformats.org/officeDocument/2006/relationships/hyperlink" Target="https://base.garant.ru/413588872/" TargetMode="External"/><Relationship Id="rId53" Type="http://schemas.openxmlformats.org/officeDocument/2006/relationships/hyperlink" Target="https://base.garant.ru/413588872/" TargetMode="External"/><Relationship Id="rId74" Type="http://schemas.openxmlformats.org/officeDocument/2006/relationships/hyperlink" Target="https://base.garant.ru/413588872/" TargetMode="External"/><Relationship Id="rId128" Type="http://schemas.openxmlformats.org/officeDocument/2006/relationships/hyperlink" Target="https://base.garant.ru/413588872/" TargetMode="External"/><Relationship Id="rId149" Type="http://schemas.openxmlformats.org/officeDocument/2006/relationships/hyperlink" Target="https://base.garant.ru/413588872/" TargetMode="External"/><Relationship Id="rId5" Type="http://schemas.openxmlformats.org/officeDocument/2006/relationships/hyperlink" Target="https://base.garant.ru/413588872/" TargetMode="External"/><Relationship Id="rId95" Type="http://schemas.openxmlformats.org/officeDocument/2006/relationships/hyperlink" Target="https://base.garant.ru/413588872/" TargetMode="External"/><Relationship Id="rId160" Type="http://schemas.openxmlformats.org/officeDocument/2006/relationships/hyperlink" Target="https://base.garant.ru/413588872/" TargetMode="External"/><Relationship Id="rId22" Type="http://schemas.openxmlformats.org/officeDocument/2006/relationships/hyperlink" Target="https://base.garant.ru/413588872/" TargetMode="External"/><Relationship Id="rId43" Type="http://schemas.openxmlformats.org/officeDocument/2006/relationships/hyperlink" Target="https://base.garant.ru/413588872/" TargetMode="External"/><Relationship Id="rId64" Type="http://schemas.openxmlformats.org/officeDocument/2006/relationships/hyperlink" Target="https://base.garant.ru/413588872/" TargetMode="External"/><Relationship Id="rId118" Type="http://schemas.openxmlformats.org/officeDocument/2006/relationships/hyperlink" Target="https://base.garant.ru/413588872/" TargetMode="External"/><Relationship Id="rId139" Type="http://schemas.openxmlformats.org/officeDocument/2006/relationships/hyperlink" Target="https://base.garant.ru/413588872/" TargetMode="External"/><Relationship Id="rId85" Type="http://schemas.openxmlformats.org/officeDocument/2006/relationships/hyperlink" Target="https://base.garant.ru/413588872/" TargetMode="External"/><Relationship Id="rId150" Type="http://schemas.openxmlformats.org/officeDocument/2006/relationships/hyperlink" Target="https://base.garant.ru/413588872/" TargetMode="External"/><Relationship Id="rId171" Type="http://schemas.openxmlformats.org/officeDocument/2006/relationships/hyperlink" Target="https://base.garant.ru/413588872/" TargetMode="External"/><Relationship Id="rId12" Type="http://schemas.openxmlformats.org/officeDocument/2006/relationships/hyperlink" Target="https://base.garant.ru/413588872/" TargetMode="External"/><Relationship Id="rId33" Type="http://schemas.openxmlformats.org/officeDocument/2006/relationships/hyperlink" Target="https://base.garant.ru/413588872/" TargetMode="External"/><Relationship Id="rId108" Type="http://schemas.openxmlformats.org/officeDocument/2006/relationships/hyperlink" Target="https://base.garant.ru/413588872/" TargetMode="External"/><Relationship Id="rId129" Type="http://schemas.openxmlformats.org/officeDocument/2006/relationships/hyperlink" Target="https://base.garant.ru/413588872/" TargetMode="External"/><Relationship Id="rId54" Type="http://schemas.openxmlformats.org/officeDocument/2006/relationships/hyperlink" Target="https://base.garant.ru/413588872/" TargetMode="External"/><Relationship Id="rId75" Type="http://schemas.openxmlformats.org/officeDocument/2006/relationships/hyperlink" Target="https://base.garant.ru/413588872/" TargetMode="External"/><Relationship Id="rId96" Type="http://schemas.openxmlformats.org/officeDocument/2006/relationships/hyperlink" Target="https://base.garant.ru/413588872/" TargetMode="External"/><Relationship Id="rId140" Type="http://schemas.openxmlformats.org/officeDocument/2006/relationships/hyperlink" Target="https://base.garant.ru/413588872/" TargetMode="External"/><Relationship Id="rId161" Type="http://schemas.openxmlformats.org/officeDocument/2006/relationships/hyperlink" Target="https://base.garant.ru/413588872/" TargetMode="External"/><Relationship Id="rId1" Type="http://schemas.openxmlformats.org/officeDocument/2006/relationships/styles" Target="styles.xml"/><Relationship Id="rId6" Type="http://schemas.openxmlformats.org/officeDocument/2006/relationships/hyperlink" Target="https://base.garant.ru/413588872/" TargetMode="External"/><Relationship Id="rId23" Type="http://schemas.openxmlformats.org/officeDocument/2006/relationships/hyperlink" Target="https://base.garant.ru/413588872/" TargetMode="External"/><Relationship Id="rId28" Type="http://schemas.openxmlformats.org/officeDocument/2006/relationships/hyperlink" Target="https://base.garant.ru/413588872/" TargetMode="External"/><Relationship Id="rId49" Type="http://schemas.openxmlformats.org/officeDocument/2006/relationships/hyperlink" Target="https://base.garant.ru/413588872/" TargetMode="External"/><Relationship Id="rId114" Type="http://schemas.openxmlformats.org/officeDocument/2006/relationships/hyperlink" Target="https://base.garant.ru/413588872/" TargetMode="External"/><Relationship Id="rId119" Type="http://schemas.openxmlformats.org/officeDocument/2006/relationships/hyperlink" Target="https://base.garant.ru/413588872/" TargetMode="External"/><Relationship Id="rId44" Type="http://schemas.openxmlformats.org/officeDocument/2006/relationships/hyperlink" Target="https://base.garant.ru/413588872/" TargetMode="External"/><Relationship Id="rId60" Type="http://schemas.openxmlformats.org/officeDocument/2006/relationships/hyperlink" Target="https://base.garant.ru/413588872/" TargetMode="External"/><Relationship Id="rId65" Type="http://schemas.openxmlformats.org/officeDocument/2006/relationships/hyperlink" Target="https://base.garant.ru/413588872/" TargetMode="External"/><Relationship Id="rId81" Type="http://schemas.openxmlformats.org/officeDocument/2006/relationships/hyperlink" Target="https://base.garant.ru/413588872/" TargetMode="External"/><Relationship Id="rId86" Type="http://schemas.openxmlformats.org/officeDocument/2006/relationships/hyperlink" Target="https://base.garant.ru/413588872/" TargetMode="External"/><Relationship Id="rId130" Type="http://schemas.openxmlformats.org/officeDocument/2006/relationships/hyperlink" Target="https://base.garant.ru/413588872/" TargetMode="External"/><Relationship Id="rId135" Type="http://schemas.openxmlformats.org/officeDocument/2006/relationships/hyperlink" Target="https://base.garant.ru/413588872/" TargetMode="External"/><Relationship Id="rId151" Type="http://schemas.openxmlformats.org/officeDocument/2006/relationships/hyperlink" Target="https://base.garant.ru/413588872/" TargetMode="External"/><Relationship Id="rId156" Type="http://schemas.openxmlformats.org/officeDocument/2006/relationships/hyperlink" Target="https://base.garant.ru/413588872/" TargetMode="External"/><Relationship Id="rId172" Type="http://schemas.openxmlformats.org/officeDocument/2006/relationships/hyperlink" Target="https://base.garant.ru/413588872/" TargetMode="External"/><Relationship Id="rId13" Type="http://schemas.openxmlformats.org/officeDocument/2006/relationships/hyperlink" Target="https://base.garant.ru/413588872/" TargetMode="External"/><Relationship Id="rId18" Type="http://schemas.openxmlformats.org/officeDocument/2006/relationships/hyperlink" Target="https://base.garant.ru/413588872/" TargetMode="External"/><Relationship Id="rId39" Type="http://schemas.openxmlformats.org/officeDocument/2006/relationships/hyperlink" Target="https://base.garant.ru/413588872/" TargetMode="External"/><Relationship Id="rId109" Type="http://schemas.openxmlformats.org/officeDocument/2006/relationships/hyperlink" Target="https://base.garant.ru/413588872/" TargetMode="External"/><Relationship Id="rId34" Type="http://schemas.openxmlformats.org/officeDocument/2006/relationships/hyperlink" Target="https://base.garant.ru/413588872/" TargetMode="External"/><Relationship Id="rId50" Type="http://schemas.openxmlformats.org/officeDocument/2006/relationships/hyperlink" Target="https://base.garant.ru/413588872/" TargetMode="External"/><Relationship Id="rId55" Type="http://schemas.openxmlformats.org/officeDocument/2006/relationships/hyperlink" Target="https://base.garant.ru/413588872/" TargetMode="External"/><Relationship Id="rId76" Type="http://schemas.openxmlformats.org/officeDocument/2006/relationships/hyperlink" Target="https://base.garant.ru/413588872/" TargetMode="External"/><Relationship Id="rId97" Type="http://schemas.openxmlformats.org/officeDocument/2006/relationships/hyperlink" Target="https://base.garant.ru/413588872/" TargetMode="External"/><Relationship Id="rId104" Type="http://schemas.openxmlformats.org/officeDocument/2006/relationships/hyperlink" Target="https://base.garant.ru/413588872/" TargetMode="External"/><Relationship Id="rId120" Type="http://schemas.openxmlformats.org/officeDocument/2006/relationships/hyperlink" Target="https://base.garant.ru/413588872/" TargetMode="External"/><Relationship Id="rId125" Type="http://schemas.openxmlformats.org/officeDocument/2006/relationships/hyperlink" Target="https://base.garant.ru/413588872/" TargetMode="External"/><Relationship Id="rId141" Type="http://schemas.openxmlformats.org/officeDocument/2006/relationships/hyperlink" Target="https://base.garant.ru/413588872/" TargetMode="External"/><Relationship Id="rId146" Type="http://schemas.openxmlformats.org/officeDocument/2006/relationships/hyperlink" Target="https://base.garant.ru/413588872/" TargetMode="External"/><Relationship Id="rId167" Type="http://schemas.openxmlformats.org/officeDocument/2006/relationships/hyperlink" Target="https://base.garant.ru/413588872/" TargetMode="External"/><Relationship Id="rId7" Type="http://schemas.openxmlformats.org/officeDocument/2006/relationships/hyperlink" Target="https://base.garant.ru/413588872/" TargetMode="External"/><Relationship Id="rId71" Type="http://schemas.openxmlformats.org/officeDocument/2006/relationships/hyperlink" Target="https://base.garant.ru/413588872/" TargetMode="External"/><Relationship Id="rId92" Type="http://schemas.openxmlformats.org/officeDocument/2006/relationships/hyperlink" Target="https://base.garant.ru/413588872/" TargetMode="External"/><Relationship Id="rId162" Type="http://schemas.openxmlformats.org/officeDocument/2006/relationships/hyperlink" Target="https://base.garant.ru/413588872/" TargetMode="External"/><Relationship Id="rId2" Type="http://schemas.openxmlformats.org/officeDocument/2006/relationships/settings" Target="settings.xml"/><Relationship Id="rId29" Type="http://schemas.openxmlformats.org/officeDocument/2006/relationships/hyperlink" Target="https://base.garant.ru/413588872/" TargetMode="External"/><Relationship Id="rId24" Type="http://schemas.openxmlformats.org/officeDocument/2006/relationships/hyperlink" Target="https://base.garant.ru/413588872/" TargetMode="External"/><Relationship Id="rId40" Type="http://schemas.openxmlformats.org/officeDocument/2006/relationships/hyperlink" Target="https://base.garant.ru/413588872/" TargetMode="External"/><Relationship Id="rId45" Type="http://schemas.openxmlformats.org/officeDocument/2006/relationships/hyperlink" Target="https://base.garant.ru/413588872/" TargetMode="External"/><Relationship Id="rId66" Type="http://schemas.openxmlformats.org/officeDocument/2006/relationships/hyperlink" Target="https://base.garant.ru/413588872/" TargetMode="External"/><Relationship Id="rId87" Type="http://schemas.openxmlformats.org/officeDocument/2006/relationships/hyperlink" Target="https://base.garant.ru/413588872/" TargetMode="External"/><Relationship Id="rId110" Type="http://schemas.openxmlformats.org/officeDocument/2006/relationships/hyperlink" Target="https://base.garant.ru/413588872/" TargetMode="External"/><Relationship Id="rId115" Type="http://schemas.openxmlformats.org/officeDocument/2006/relationships/hyperlink" Target="https://base.garant.ru/413588872/" TargetMode="External"/><Relationship Id="rId131" Type="http://schemas.openxmlformats.org/officeDocument/2006/relationships/hyperlink" Target="https://base.garant.ru/413588872/" TargetMode="External"/><Relationship Id="rId136" Type="http://schemas.openxmlformats.org/officeDocument/2006/relationships/hyperlink" Target="https://base.garant.ru/413588872/" TargetMode="External"/><Relationship Id="rId157" Type="http://schemas.openxmlformats.org/officeDocument/2006/relationships/hyperlink" Target="https://base.garant.ru/413588872/" TargetMode="External"/><Relationship Id="rId61" Type="http://schemas.openxmlformats.org/officeDocument/2006/relationships/hyperlink" Target="https://base.garant.ru/413588872/" TargetMode="External"/><Relationship Id="rId82" Type="http://schemas.openxmlformats.org/officeDocument/2006/relationships/hyperlink" Target="https://base.garant.ru/413588872/" TargetMode="External"/><Relationship Id="rId152" Type="http://schemas.openxmlformats.org/officeDocument/2006/relationships/hyperlink" Target="https://base.garant.ru/413588872/" TargetMode="External"/><Relationship Id="rId173" Type="http://schemas.openxmlformats.org/officeDocument/2006/relationships/hyperlink" Target="https://base.garant.ru/413588872/" TargetMode="External"/><Relationship Id="rId19" Type="http://schemas.openxmlformats.org/officeDocument/2006/relationships/hyperlink" Target="https://base.garant.ru/413588872/" TargetMode="External"/><Relationship Id="rId14" Type="http://schemas.openxmlformats.org/officeDocument/2006/relationships/hyperlink" Target="https://base.garant.ru/413588872/" TargetMode="External"/><Relationship Id="rId30" Type="http://schemas.openxmlformats.org/officeDocument/2006/relationships/hyperlink" Target="https://base.garant.ru/413588872/" TargetMode="External"/><Relationship Id="rId35" Type="http://schemas.openxmlformats.org/officeDocument/2006/relationships/hyperlink" Target="https://base.garant.ru/413588872/" TargetMode="External"/><Relationship Id="rId56" Type="http://schemas.openxmlformats.org/officeDocument/2006/relationships/hyperlink" Target="https://base.garant.ru/413588872/" TargetMode="External"/><Relationship Id="rId77" Type="http://schemas.openxmlformats.org/officeDocument/2006/relationships/hyperlink" Target="https://base.garant.ru/413588872/" TargetMode="External"/><Relationship Id="rId100" Type="http://schemas.openxmlformats.org/officeDocument/2006/relationships/hyperlink" Target="https://base.garant.ru/413588872/" TargetMode="External"/><Relationship Id="rId105" Type="http://schemas.openxmlformats.org/officeDocument/2006/relationships/hyperlink" Target="https://base.garant.ru/413588872/" TargetMode="External"/><Relationship Id="rId126" Type="http://schemas.openxmlformats.org/officeDocument/2006/relationships/hyperlink" Target="https://base.garant.ru/413588872/" TargetMode="External"/><Relationship Id="rId147" Type="http://schemas.openxmlformats.org/officeDocument/2006/relationships/hyperlink" Target="https://base.garant.ru/413588872/" TargetMode="External"/><Relationship Id="rId168" Type="http://schemas.openxmlformats.org/officeDocument/2006/relationships/hyperlink" Target="https://base.garant.ru/413588872/" TargetMode="External"/><Relationship Id="rId8" Type="http://schemas.openxmlformats.org/officeDocument/2006/relationships/hyperlink" Target="https://base.garant.ru/413588872/" TargetMode="External"/><Relationship Id="rId51" Type="http://schemas.openxmlformats.org/officeDocument/2006/relationships/hyperlink" Target="https://base.garant.ru/413588872/" TargetMode="External"/><Relationship Id="rId72" Type="http://schemas.openxmlformats.org/officeDocument/2006/relationships/hyperlink" Target="https://base.garant.ru/413588872/" TargetMode="External"/><Relationship Id="rId93" Type="http://schemas.openxmlformats.org/officeDocument/2006/relationships/hyperlink" Target="https://base.garant.ru/413588872/" TargetMode="External"/><Relationship Id="rId98" Type="http://schemas.openxmlformats.org/officeDocument/2006/relationships/hyperlink" Target="https://base.garant.ru/413588872/" TargetMode="External"/><Relationship Id="rId121" Type="http://schemas.openxmlformats.org/officeDocument/2006/relationships/hyperlink" Target="https://base.garant.ru/413588872/" TargetMode="External"/><Relationship Id="rId142" Type="http://schemas.openxmlformats.org/officeDocument/2006/relationships/hyperlink" Target="https://base.garant.ru/413588872/" TargetMode="External"/><Relationship Id="rId163" Type="http://schemas.openxmlformats.org/officeDocument/2006/relationships/hyperlink" Target="https://base.garant.ru/413588872/" TargetMode="External"/><Relationship Id="rId3" Type="http://schemas.openxmlformats.org/officeDocument/2006/relationships/webSettings" Target="webSettings.xml"/><Relationship Id="rId25" Type="http://schemas.openxmlformats.org/officeDocument/2006/relationships/hyperlink" Target="https://base.garant.ru/413588872/" TargetMode="External"/><Relationship Id="rId46" Type="http://schemas.openxmlformats.org/officeDocument/2006/relationships/hyperlink" Target="https://base.garant.ru/413588872/" TargetMode="External"/><Relationship Id="rId67" Type="http://schemas.openxmlformats.org/officeDocument/2006/relationships/hyperlink" Target="https://base.garant.ru/413588872/" TargetMode="External"/><Relationship Id="rId116" Type="http://schemas.openxmlformats.org/officeDocument/2006/relationships/hyperlink" Target="https://base.garant.ru/413588872/" TargetMode="External"/><Relationship Id="rId137" Type="http://schemas.openxmlformats.org/officeDocument/2006/relationships/hyperlink" Target="https://base.garant.ru/413588872/" TargetMode="External"/><Relationship Id="rId158" Type="http://schemas.openxmlformats.org/officeDocument/2006/relationships/hyperlink" Target="https://base.garant.ru/413588872/" TargetMode="External"/><Relationship Id="rId20" Type="http://schemas.openxmlformats.org/officeDocument/2006/relationships/hyperlink" Target="https://base.garant.ru/413588872/" TargetMode="External"/><Relationship Id="rId41" Type="http://schemas.openxmlformats.org/officeDocument/2006/relationships/hyperlink" Target="https://base.garant.ru/413588872/" TargetMode="External"/><Relationship Id="rId62" Type="http://schemas.openxmlformats.org/officeDocument/2006/relationships/hyperlink" Target="https://base.garant.ru/413588872/" TargetMode="External"/><Relationship Id="rId83" Type="http://schemas.openxmlformats.org/officeDocument/2006/relationships/hyperlink" Target="https://base.garant.ru/413588872/" TargetMode="External"/><Relationship Id="rId88" Type="http://schemas.openxmlformats.org/officeDocument/2006/relationships/hyperlink" Target="https://base.garant.ru/413588872/" TargetMode="External"/><Relationship Id="rId111" Type="http://schemas.openxmlformats.org/officeDocument/2006/relationships/hyperlink" Target="https://base.garant.ru/413588872/" TargetMode="External"/><Relationship Id="rId132" Type="http://schemas.openxmlformats.org/officeDocument/2006/relationships/hyperlink" Target="https://base.garant.ru/413588872/" TargetMode="External"/><Relationship Id="rId153" Type="http://schemas.openxmlformats.org/officeDocument/2006/relationships/hyperlink" Target="https://base.garant.ru/413588872/" TargetMode="External"/><Relationship Id="rId174" Type="http://schemas.openxmlformats.org/officeDocument/2006/relationships/fontTable" Target="fontTable.xml"/><Relationship Id="rId15" Type="http://schemas.openxmlformats.org/officeDocument/2006/relationships/hyperlink" Target="https://base.garant.ru/413588872/" TargetMode="External"/><Relationship Id="rId36" Type="http://schemas.openxmlformats.org/officeDocument/2006/relationships/hyperlink" Target="https://base.garant.ru/413588872/" TargetMode="External"/><Relationship Id="rId57" Type="http://schemas.openxmlformats.org/officeDocument/2006/relationships/hyperlink" Target="https://base.garant.ru/413588872/" TargetMode="External"/><Relationship Id="rId106" Type="http://schemas.openxmlformats.org/officeDocument/2006/relationships/hyperlink" Target="https://base.garant.ru/413588872/" TargetMode="External"/><Relationship Id="rId127" Type="http://schemas.openxmlformats.org/officeDocument/2006/relationships/hyperlink" Target="https://base.garant.ru/413588872/" TargetMode="External"/><Relationship Id="rId10" Type="http://schemas.openxmlformats.org/officeDocument/2006/relationships/hyperlink" Target="https://base.garant.ru/413588872/" TargetMode="External"/><Relationship Id="rId31" Type="http://schemas.openxmlformats.org/officeDocument/2006/relationships/hyperlink" Target="https://base.garant.ru/413588872/" TargetMode="External"/><Relationship Id="rId52" Type="http://schemas.openxmlformats.org/officeDocument/2006/relationships/hyperlink" Target="https://base.garant.ru/413588872/" TargetMode="External"/><Relationship Id="rId73" Type="http://schemas.openxmlformats.org/officeDocument/2006/relationships/hyperlink" Target="https://base.garant.ru/413588872/" TargetMode="External"/><Relationship Id="rId78" Type="http://schemas.openxmlformats.org/officeDocument/2006/relationships/hyperlink" Target="https://base.garant.ru/413588872/" TargetMode="External"/><Relationship Id="rId94" Type="http://schemas.openxmlformats.org/officeDocument/2006/relationships/hyperlink" Target="https://base.garant.ru/413588872/" TargetMode="External"/><Relationship Id="rId99" Type="http://schemas.openxmlformats.org/officeDocument/2006/relationships/hyperlink" Target="https://base.garant.ru/413588872/" TargetMode="External"/><Relationship Id="rId101" Type="http://schemas.openxmlformats.org/officeDocument/2006/relationships/hyperlink" Target="https://base.garant.ru/413588872/" TargetMode="External"/><Relationship Id="rId122" Type="http://schemas.openxmlformats.org/officeDocument/2006/relationships/hyperlink" Target="https://base.garant.ru/413588872/" TargetMode="External"/><Relationship Id="rId143" Type="http://schemas.openxmlformats.org/officeDocument/2006/relationships/hyperlink" Target="https://base.garant.ru/413588872/" TargetMode="External"/><Relationship Id="rId148" Type="http://schemas.openxmlformats.org/officeDocument/2006/relationships/hyperlink" Target="https://base.garant.ru/413588872/" TargetMode="External"/><Relationship Id="rId164" Type="http://schemas.openxmlformats.org/officeDocument/2006/relationships/hyperlink" Target="https://base.garant.ru/413588872/" TargetMode="External"/><Relationship Id="rId169" Type="http://schemas.openxmlformats.org/officeDocument/2006/relationships/hyperlink" Target="https://base.garant.ru/413588872/" TargetMode="External"/><Relationship Id="rId4" Type="http://schemas.openxmlformats.org/officeDocument/2006/relationships/hyperlink" Target="https://base.garant.ru/413588872/" TargetMode="External"/><Relationship Id="rId9" Type="http://schemas.openxmlformats.org/officeDocument/2006/relationships/hyperlink" Target="https://base.garant.ru/413588872/" TargetMode="External"/><Relationship Id="rId26" Type="http://schemas.openxmlformats.org/officeDocument/2006/relationships/hyperlink" Target="https://base.garant.ru/413588872/" TargetMode="External"/><Relationship Id="rId47" Type="http://schemas.openxmlformats.org/officeDocument/2006/relationships/hyperlink" Target="https://base.garant.ru/413588872/" TargetMode="External"/><Relationship Id="rId68" Type="http://schemas.openxmlformats.org/officeDocument/2006/relationships/hyperlink" Target="https://base.garant.ru/413588872/" TargetMode="External"/><Relationship Id="rId89" Type="http://schemas.openxmlformats.org/officeDocument/2006/relationships/hyperlink" Target="https://base.garant.ru/413588872/" TargetMode="External"/><Relationship Id="rId112" Type="http://schemas.openxmlformats.org/officeDocument/2006/relationships/hyperlink" Target="https://base.garant.ru/413588872/" TargetMode="External"/><Relationship Id="rId133" Type="http://schemas.openxmlformats.org/officeDocument/2006/relationships/hyperlink" Target="https://base.garant.ru/413588872/" TargetMode="External"/><Relationship Id="rId154" Type="http://schemas.openxmlformats.org/officeDocument/2006/relationships/hyperlink" Target="https://base.garant.ru/413588872/" TargetMode="External"/><Relationship Id="rId175" Type="http://schemas.openxmlformats.org/officeDocument/2006/relationships/theme" Target="theme/theme1.xml"/><Relationship Id="rId16" Type="http://schemas.openxmlformats.org/officeDocument/2006/relationships/hyperlink" Target="https://base.garant.ru/413588872/" TargetMode="External"/><Relationship Id="rId37" Type="http://schemas.openxmlformats.org/officeDocument/2006/relationships/hyperlink" Target="https://base.garant.ru/413588872/" TargetMode="External"/><Relationship Id="rId58" Type="http://schemas.openxmlformats.org/officeDocument/2006/relationships/hyperlink" Target="https://base.garant.ru/413588872/" TargetMode="External"/><Relationship Id="rId79" Type="http://schemas.openxmlformats.org/officeDocument/2006/relationships/hyperlink" Target="https://base.garant.ru/413588872/" TargetMode="External"/><Relationship Id="rId102" Type="http://schemas.openxmlformats.org/officeDocument/2006/relationships/hyperlink" Target="https://base.garant.ru/413588872/" TargetMode="External"/><Relationship Id="rId123" Type="http://schemas.openxmlformats.org/officeDocument/2006/relationships/hyperlink" Target="https://base.garant.ru/413588872/" TargetMode="External"/><Relationship Id="rId144" Type="http://schemas.openxmlformats.org/officeDocument/2006/relationships/hyperlink" Target="https://base.garant.ru/413588872/" TargetMode="External"/><Relationship Id="rId90" Type="http://schemas.openxmlformats.org/officeDocument/2006/relationships/hyperlink" Target="https://base.garant.ru/413588872/" TargetMode="External"/><Relationship Id="rId165" Type="http://schemas.openxmlformats.org/officeDocument/2006/relationships/hyperlink" Target="https://base.garant.ru/413588872/" TargetMode="External"/><Relationship Id="rId27" Type="http://schemas.openxmlformats.org/officeDocument/2006/relationships/hyperlink" Target="https://base.garant.ru/413588872/" TargetMode="External"/><Relationship Id="rId48" Type="http://schemas.openxmlformats.org/officeDocument/2006/relationships/hyperlink" Target="https://base.garant.ru/413588872/" TargetMode="External"/><Relationship Id="rId69" Type="http://schemas.openxmlformats.org/officeDocument/2006/relationships/hyperlink" Target="https://base.garant.ru/413588872/" TargetMode="External"/><Relationship Id="rId113" Type="http://schemas.openxmlformats.org/officeDocument/2006/relationships/hyperlink" Target="https://base.garant.ru/413588872/" TargetMode="External"/><Relationship Id="rId134" Type="http://schemas.openxmlformats.org/officeDocument/2006/relationships/hyperlink" Target="https://base.garant.ru/413588872/" TargetMode="External"/><Relationship Id="rId80" Type="http://schemas.openxmlformats.org/officeDocument/2006/relationships/hyperlink" Target="https://base.garant.ru/413588872/" TargetMode="External"/><Relationship Id="rId155" Type="http://schemas.openxmlformats.org/officeDocument/2006/relationships/hyperlink" Target="https://base.garant.ru/413588872/" TargetMode="External"/><Relationship Id="rId17" Type="http://schemas.openxmlformats.org/officeDocument/2006/relationships/hyperlink" Target="https://base.garant.ru/413588872/" TargetMode="External"/><Relationship Id="rId38" Type="http://schemas.openxmlformats.org/officeDocument/2006/relationships/hyperlink" Target="https://base.garant.ru/413588872/" TargetMode="External"/><Relationship Id="rId59" Type="http://schemas.openxmlformats.org/officeDocument/2006/relationships/hyperlink" Target="https://base.garant.ru/413588872/" TargetMode="External"/><Relationship Id="rId103" Type="http://schemas.openxmlformats.org/officeDocument/2006/relationships/hyperlink" Target="https://base.garant.ru/413588872/" TargetMode="External"/><Relationship Id="rId124" Type="http://schemas.openxmlformats.org/officeDocument/2006/relationships/hyperlink" Target="https://base.garant.ru/413588872/" TargetMode="External"/><Relationship Id="rId70" Type="http://schemas.openxmlformats.org/officeDocument/2006/relationships/hyperlink" Target="https://base.garant.ru/413588872/" TargetMode="External"/><Relationship Id="rId91" Type="http://schemas.openxmlformats.org/officeDocument/2006/relationships/hyperlink" Target="https://base.garant.ru/413588872/" TargetMode="External"/><Relationship Id="rId145" Type="http://schemas.openxmlformats.org/officeDocument/2006/relationships/hyperlink" Target="https://base.garant.ru/413588872/" TargetMode="External"/><Relationship Id="rId166" Type="http://schemas.openxmlformats.org/officeDocument/2006/relationships/hyperlink" Target="https://base.garant.ru/4135888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79</Pages>
  <Words>34133</Words>
  <Characters>194560</Characters>
  <Application>Microsoft Office Word</Application>
  <DocSecurity>0</DocSecurity>
  <Lines>1621</Lines>
  <Paragraphs>456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Балдина</dc:creator>
  <cp:keywords/>
  <dc:description/>
  <cp:lastModifiedBy>Балдина</cp:lastModifiedBy>
  <cp:revision>1</cp:revision>
  <dcterms:created xsi:type="dcterms:W3CDTF">2026-03-14T08:21:00Z</dcterms:created>
  <dcterms:modified xsi:type="dcterms:W3CDTF">2026-03-14T08:22:00Z</dcterms:modified>
</cp:coreProperties>
</file>