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3A4" w:rsidRPr="005523A4" w:rsidRDefault="005523A4" w:rsidP="005523A4">
      <w:pPr>
        <w:spacing w:after="144" w:line="288" w:lineRule="auto"/>
        <w:ind w:firstLine="540"/>
        <w:jc w:val="both"/>
        <w:outlineLvl w:val="1"/>
        <w:rPr>
          <w:rFonts w:ascii="Arial" w:eastAsia="Times New Roman" w:hAnsi="Arial" w:cs="Arial"/>
          <w:color w:val="333333"/>
          <w:kern w:val="36"/>
          <w:sz w:val="24"/>
          <w:szCs w:val="24"/>
          <w:lang w:eastAsia="ru-RU"/>
        </w:rPr>
      </w:pPr>
      <w:r w:rsidRPr="005523A4">
        <w:rPr>
          <w:rFonts w:ascii="Arial" w:eastAsia="Times New Roman" w:hAnsi="Arial" w:cs="Arial"/>
          <w:color w:val="333333"/>
          <w:kern w:val="36"/>
          <w:sz w:val="24"/>
          <w:szCs w:val="24"/>
          <w:lang w:eastAsia="ru-RU"/>
        </w:rPr>
        <w:t>КоАП РФ 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5523A4" w:rsidRPr="005523A4" w:rsidRDefault="005523A4" w:rsidP="005523A4">
      <w:pPr>
        <w:shd w:val="clear" w:color="auto" w:fill="F4F3F8"/>
        <w:spacing w:after="96" w:line="288" w:lineRule="auto"/>
        <w:ind w:firstLine="540"/>
        <w:jc w:val="both"/>
        <w:rPr>
          <w:rFonts w:ascii="Arial" w:eastAsia="Times New Roman" w:hAnsi="Arial" w:cs="Arial"/>
          <w:color w:val="333333"/>
          <w:sz w:val="24"/>
          <w:szCs w:val="24"/>
          <w:lang w:eastAsia="ru-RU"/>
        </w:rPr>
      </w:pPr>
      <w:r w:rsidRPr="005523A4">
        <w:rPr>
          <w:rFonts w:ascii="Arial" w:eastAsia="Times New Roman" w:hAnsi="Arial" w:cs="Arial"/>
          <w:color w:val="333333"/>
          <w:sz w:val="24"/>
          <w:szCs w:val="24"/>
          <w:lang w:eastAsia="ru-RU"/>
        </w:rPr>
        <w:t xml:space="preserve">(в ред. Федерального </w:t>
      </w:r>
      <w:hyperlink r:id="rId4" w:anchor="dst100017" w:history="1">
        <w:r w:rsidRPr="005523A4">
          <w:rPr>
            <w:rFonts w:ascii="Arial" w:eastAsia="Times New Roman" w:hAnsi="Arial" w:cs="Arial"/>
            <w:color w:val="666699"/>
            <w:sz w:val="24"/>
            <w:szCs w:val="24"/>
            <w:lang w:eastAsia="ru-RU"/>
          </w:rPr>
          <w:t>закона</w:t>
        </w:r>
      </w:hyperlink>
      <w:r w:rsidRPr="005523A4">
        <w:rPr>
          <w:rFonts w:ascii="Arial" w:eastAsia="Times New Roman" w:hAnsi="Arial" w:cs="Arial"/>
          <w:color w:val="333333"/>
          <w:sz w:val="24"/>
          <w:szCs w:val="24"/>
          <w:lang w:eastAsia="ru-RU"/>
        </w:rPr>
        <w:t xml:space="preserve"> от 29.05.2019 N 113-ФЗ)</w:t>
      </w:r>
    </w:p>
    <w:p w:rsidR="005523A4" w:rsidRPr="005523A4" w:rsidRDefault="005523A4" w:rsidP="005523A4">
      <w:pPr>
        <w:shd w:val="clear" w:color="auto" w:fill="F4F3F8"/>
        <w:spacing w:after="96" w:line="360" w:lineRule="auto"/>
        <w:ind w:firstLine="540"/>
        <w:jc w:val="both"/>
        <w:rPr>
          <w:rFonts w:ascii="Arial" w:eastAsia="Times New Roman" w:hAnsi="Arial" w:cs="Arial"/>
          <w:color w:val="333333"/>
          <w:sz w:val="24"/>
          <w:szCs w:val="24"/>
          <w:lang w:eastAsia="ru-RU"/>
        </w:rPr>
      </w:pPr>
      <w:r w:rsidRPr="005523A4">
        <w:rPr>
          <w:rFonts w:ascii="Arial" w:eastAsia="Times New Roman" w:hAnsi="Arial" w:cs="Arial"/>
          <w:color w:val="333333"/>
          <w:sz w:val="24"/>
          <w:szCs w:val="24"/>
          <w:lang w:eastAsia="ru-RU"/>
        </w:rPr>
        <w:t>(см. текст в предыдущей редакции)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r w:rsidRPr="005523A4">
        <w:rPr>
          <w:rFonts w:ascii="Arial" w:eastAsia="Times New Roman" w:hAnsi="Arial" w:cs="Arial"/>
          <w:color w:val="333333"/>
          <w:sz w:val="24"/>
          <w:szCs w:val="24"/>
          <w:lang w:eastAsia="ru-RU"/>
        </w:rPr>
        <w:t> </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0" w:name="dst8549"/>
      <w:bookmarkEnd w:id="0"/>
      <w:r w:rsidRPr="005523A4">
        <w:rPr>
          <w:rFonts w:ascii="Arial" w:eastAsia="Times New Roman" w:hAnsi="Arial" w:cs="Arial"/>
          <w:color w:val="333333"/>
          <w:sz w:val="24"/>
          <w:szCs w:val="24"/>
          <w:lang w:eastAsia="ru-RU"/>
        </w:rPr>
        <w:t xml:space="preserve">1. Непредставление или представление с нарушением сроков, установленных </w:t>
      </w:r>
      <w:hyperlink r:id="rId5" w:anchor="dst100120" w:history="1">
        <w:r w:rsidRPr="005523A4">
          <w:rPr>
            <w:rFonts w:ascii="Arial" w:eastAsia="Times New Roman" w:hAnsi="Arial" w:cs="Arial"/>
            <w:color w:val="666699"/>
            <w:sz w:val="24"/>
            <w:szCs w:val="24"/>
            <w:lang w:eastAsia="ru-RU"/>
          </w:rPr>
          <w:t>законодательством</w:t>
        </w:r>
      </w:hyperlink>
      <w:r w:rsidRPr="005523A4">
        <w:rPr>
          <w:rFonts w:ascii="Arial" w:eastAsia="Times New Roman" w:hAnsi="Arial" w:cs="Arial"/>
          <w:color w:val="333333"/>
          <w:sz w:val="24"/>
          <w:szCs w:val="24"/>
          <w:lang w:eastAsia="ru-RU"/>
        </w:rPr>
        <w:t xml:space="preserve"> Российской Федерации о бухгалтерском учете, бюджетным </w:t>
      </w:r>
      <w:hyperlink r:id="rId6" w:anchor="dst2672" w:history="1">
        <w:r w:rsidRPr="005523A4">
          <w:rPr>
            <w:rFonts w:ascii="Arial" w:eastAsia="Times New Roman" w:hAnsi="Arial" w:cs="Arial"/>
            <w:color w:val="666699"/>
            <w:sz w:val="24"/>
            <w:szCs w:val="24"/>
            <w:lang w:eastAsia="ru-RU"/>
          </w:rPr>
          <w:t>законодательством</w:t>
        </w:r>
      </w:hyperlink>
      <w:r w:rsidRPr="005523A4">
        <w:rPr>
          <w:rFonts w:ascii="Arial" w:eastAsia="Times New Roman" w:hAnsi="Arial" w:cs="Arial"/>
          <w:color w:val="333333"/>
          <w:sz w:val="24"/>
          <w:szCs w:val="24"/>
          <w:lang w:eastAsia="ru-RU"/>
        </w:rP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 w:name="dst8550"/>
      <w:bookmarkEnd w:id="1"/>
      <w:r w:rsidRPr="005523A4">
        <w:rPr>
          <w:rFonts w:ascii="Arial" w:eastAsia="Times New Roman" w:hAnsi="Arial" w:cs="Arial"/>
          <w:color w:val="333333"/>
          <w:sz w:val="24"/>
          <w:szCs w:val="24"/>
          <w:lang w:eastAsia="ru-RU"/>
        </w:rPr>
        <w:t>влечет наложение административного штрафа на должностных лиц в размере от десяти тысяч до тридцати тысяч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 w:name="dst8551"/>
      <w:bookmarkEnd w:id="2"/>
      <w:r w:rsidRPr="005523A4">
        <w:rPr>
          <w:rFonts w:ascii="Arial" w:eastAsia="Times New Roman" w:hAnsi="Arial" w:cs="Arial"/>
          <w:color w:val="333333"/>
          <w:sz w:val="24"/>
          <w:szCs w:val="24"/>
          <w:lang w:eastAsia="ru-RU"/>
        </w:rP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7" w:anchor="dst100019" w:history="1">
        <w:r w:rsidRPr="005523A4">
          <w:rPr>
            <w:rFonts w:ascii="Arial" w:eastAsia="Times New Roman" w:hAnsi="Arial" w:cs="Arial"/>
            <w:color w:val="666699"/>
            <w:sz w:val="24"/>
            <w:szCs w:val="24"/>
            <w:lang w:eastAsia="ru-RU"/>
          </w:rPr>
          <w:t>порядка</w:t>
        </w:r>
      </w:hyperlink>
      <w:r w:rsidRPr="005523A4">
        <w:rPr>
          <w:rFonts w:ascii="Arial" w:eastAsia="Times New Roman" w:hAnsi="Arial" w:cs="Arial"/>
          <w:color w:val="333333"/>
          <w:sz w:val="24"/>
          <w:szCs w:val="24"/>
          <w:lang w:eastAsia="ru-RU"/>
        </w:rP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 w:name="dst8552"/>
      <w:bookmarkEnd w:id="3"/>
      <w:r w:rsidRPr="005523A4">
        <w:rPr>
          <w:rFonts w:ascii="Arial" w:eastAsia="Times New Roman" w:hAnsi="Arial" w:cs="Arial"/>
          <w:color w:val="333333"/>
          <w:sz w:val="24"/>
          <w:szCs w:val="24"/>
          <w:lang w:eastAsia="ru-RU"/>
        </w:rPr>
        <w:t>влечет предупреждение или наложение административного штрафа на должностных лиц в размере от одной тысячи до пяти тысяч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4" w:name="dst8553"/>
      <w:bookmarkEnd w:id="4"/>
      <w:r w:rsidRPr="005523A4">
        <w:rPr>
          <w:rFonts w:ascii="Arial" w:eastAsia="Times New Roman" w:hAnsi="Arial" w:cs="Arial"/>
          <w:color w:val="333333"/>
          <w:sz w:val="24"/>
          <w:szCs w:val="24"/>
          <w:lang w:eastAsia="ru-RU"/>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5" w:name="dst8554"/>
      <w:bookmarkEnd w:id="5"/>
      <w:r w:rsidRPr="005523A4">
        <w:rPr>
          <w:rFonts w:ascii="Arial" w:eastAsia="Times New Roman" w:hAnsi="Arial" w:cs="Arial"/>
          <w:color w:val="333333"/>
          <w:sz w:val="24"/>
          <w:szCs w:val="24"/>
          <w:lang w:eastAsia="ru-RU"/>
        </w:rPr>
        <w:t>влечет наложение административного штрафа на должностных лиц в размере от пяти тысяч до пятнадцати тысяч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6" w:name="dst8555"/>
      <w:bookmarkEnd w:id="6"/>
      <w:r w:rsidRPr="005523A4">
        <w:rPr>
          <w:rFonts w:ascii="Arial" w:eastAsia="Times New Roman" w:hAnsi="Arial" w:cs="Arial"/>
          <w:color w:val="333333"/>
          <w:sz w:val="24"/>
          <w:szCs w:val="24"/>
          <w:lang w:eastAsia="ru-RU"/>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7" w:name="dst8556"/>
      <w:bookmarkEnd w:id="7"/>
      <w:r w:rsidRPr="005523A4">
        <w:rPr>
          <w:rFonts w:ascii="Arial" w:eastAsia="Times New Roman" w:hAnsi="Arial" w:cs="Arial"/>
          <w:color w:val="333333"/>
          <w:sz w:val="24"/>
          <w:szCs w:val="24"/>
          <w:lang w:eastAsia="ru-RU"/>
        </w:rPr>
        <w:t>влечет наложение административного штрафа на должностных лиц в размере от пятнадцати тысяч до тридцати тысяч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8" w:name="dst8557"/>
      <w:bookmarkEnd w:id="8"/>
      <w:r w:rsidRPr="005523A4">
        <w:rPr>
          <w:rFonts w:ascii="Arial" w:eastAsia="Times New Roman" w:hAnsi="Arial" w:cs="Arial"/>
          <w:color w:val="333333"/>
          <w:sz w:val="24"/>
          <w:szCs w:val="24"/>
          <w:lang w:eastAsia="ru-RU"/>
        </w:rPr>
        <w:t xml:space="preserve">5. Повторное совершение административного правонарушения, предусмотренного </w:t>
      </w:r>
      <w:hyperlink r:id="rId8" w:anchor="dst8551" w:history="1">
        <w:r w:rsidRPr="005523A4">
          <w:rPr>
            <w:rFonts w:ascii="Arial" w:eastAsia="Times New Roman" w:hAnsi="Arial" w:cs="Arial"/>
            <w:color w:val="666699"/>
            <w:sz w:val="24"/>
            <w:szCs w:val="24"/>
            <w:lang w:eastAsia="ru-RU"/>
          </w:rPr>
          <w:t>частью 2</w:t>
        </w:r>
      </w:hyperlink>
      <w:r w:rsidRPr="005523A4">
        <w:rPr>
          <w:rFonts w:ascii="Arial" w:eastAsia="Times New Roman" w:hAnsi="Arial" w:cs="Arial"/>
          <w:color w:val="333333"/>
          <w:sz w:val="24"/>
          <w:szCs w:val="24"/>
          <w:lang w:eastAsia="ru-RU"/>
        </w:rPr>
        <w:t xml:space="preserve"> настоящей статьи, -</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9" w:name="dst8558"/>
      <w:bookmarkEnd w:id="9"/>
      <w:r w:rsidRPr="005523A4">
        <w:rPr>
          <w:rFonts w:ascii="Arial" w:eastAsia="Times New Roman" w:hAnsi="Arial" w:cs="Arial"/>
          <w:color w:val="333333"/>
          <w:sz w:val="24"/>
          <w:szCs w:val="24"/>
          <w:lang w:eastAsia="ru-RU"/>
        </w:rPr>
        <w:t>влечет наложение административного штрафа на должностных лиц в размере от пяти тысяч до пятнадцати тысяч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0" w:name="dst8559"/>
      <w:bookmarkEnd w:id="10"/>
      <w:r w:rsidRPr="005523A4">
        <w:rPr>
          <w:rFonts w:ascii="Arial" w:eastAsia="Times New Roman" w:hAnsi="Arial" w:cs="Arial"/>
          <w:color w:val="333333"/>
          <w:sz w:val="24"/>
          <w:szCs w:val="24"/>
          <w:lang w:eastAsia="ru-RU"/>
        </w:rPr>
        <w:lastRenderedPageBreak/>
        <w:t xml:space="preserve">6. Повторное совершение административного правонарушения, предусмотренного </w:t>
      </w:r>
      <w:hyperlink r:id="rId9" w:anchor="dst8553" w:history="1">
        <w:r w:rsidRPr="005523A4">
          <w:rPr>
            <w:rFonts w:ascii="Arial" w:eastAsia="Times New Roman" w:hAnsi="Arial" w:cs="Arial"/>
            <w:color w:val="666699"/>
            <w:sz w:val="24"/>
            <w:szCs w:val="24"/>
            <w:lang w:eastAsia="ru-RU"/>
          </w:rPr>
          <w:t>частью 3</w:t>
        </w:r>
      </w:hyperlink>
      <w:r w:rsidRPr="005523A4">
        <w:rPr>
          <w:rFonts w:ascii="Arial" w:eastAsia="Times New Roman" w:hAnsi="Arial" w:cs="Arial"/>
          <w:color w:val="333333"/>
          <w:sz w:val="24"/>
          <w:szCs w:val="24"/>
          <w:lang w:eastAsia="ru-RU"/>
        </w:rPr>
        <w:t xml:space="preserve"> настоящей статьи, -</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1" w:name="dst8560"/>
      <w:bookmarkEnd w:id="11"/>
      <w:r w:rsidRPr="005523A4">
        <w:rPr>
          <w:rFonts w:ascii="Arial" w:eastAsia="Times New Roman" w:hAnsi="Arial" w:cs="Arial"/>
          <w:color w:val="333333"/>
          <w:sz w:val="24"/>
          <w:szCs w:val="24"/>
          <w:lang w:eastAsia="ru-RU"/>
        </w:rPr>
        <w:t>влечет наложение административного штрафа на должностных лиц в размере от пятнадцати тысяч до тридцати тысяч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2" w:name="dst8561"/>
      <w:bookmarkEnd w:id="12"/>
      <w:r w:rsidRPr="005523A4">
        <w:rPr>
          <w:rFonts w:ascii="Arial" w:eastAsia="Times New Roman" w:hAnsi="Arial" w:cs="Arial"/>
          <w:color w:val="333333"/>
          <w:sz w:val="24"/>
          <w:szCs w:val="24"/>
          <w:lang w:eastAsia="ru-RU"/>
        </w:rPr>
        <w:t xml:space="preserve">7. Повторное совершение административного правонарушения, предусмотренного </w:t>
      </w:r>
      <w:hyperlink r:id="rId10" w:anchor="dst8555" w:history="1">
        <w:r w:rsidRPr="005523A4">
          <w:rPr>
            <w:rFonts w:ascii="Arial" w:eastAsia="Times New Roman" w:hAnsi="Arial" w:cs="Arial"/>
            <w:color w:val="666699"/>
            <w:sz w:val="24"/>
            <w:szCs w:val="24"/>
            <w:lang w:eastAsia="ru-RU"/>
          </w:rPr>
          <w:t>частью 4</w:t>
        </w:r>
      </w:hyperlink>
      <w:r w:rsidRPr="005523A4">
        <w:rPr>
          <w:rFonts w:ascii="Arial" w:eastAsia="Times New Roman" w:hAnsi="Arial" w:cs="Arial"/>
          <w:color w:val="333333"/>
          <w:sz w:val="24"/>
          <w:szCs w:val="24"/>
          <w:lang w:eastAsia="ru-RU"/>
        </w:rPr>
        <w:t xml:space="preserve"> настоящей статьи, -</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3" w:name="dst8562"/>
      <w:bookmarkEnd w:id="13"/>
      <w:r w:rsidRPr="005523A4">
        <w:rPr>
          <w:rFonts w:ascii="Arial" w:eastAsia="Times New Roman" w:hAnsi="Arial" w:cs="Arial"/>
          <w:color w:val="333333"/>
          <w:sz w:val="24"/>
          <w:szCs w:val="24"/>
          <w:lang w:eastAsia="ru-RU"/>
        </w:rPr>
        <w:t>влечет наложение административного штрафа на должностных лиц в размере от тридцати тысяч до пятидесяти тысяч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4" w:name="dst8563"/>
      <w:bookmarkEnd w:id="14"/>
      <w:r w:rsidRPr="005523A4">
        <w:rPr>
          <w:rFonts w:ascii="Arial" w:eastAsia="Times New Roman" w:hAnsi="Arial" w:cs="Arial"/>
          <w:color w:val="333333"/>
          <w:sz w:val="24"/>
          <w:szCs w:val="24"/>
          <w:lang w:eastAsia="ru-RU"/>
        </w:rPr>
        <w:t>Примечания:</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5" w:name="dst8564"/>
      <w:bookmarkEnd w:id="15"/>
      <w:r w:rsidRPr="005523A4">
        <w:rPr>
          <w:rFonts w:ascii="Arial" w:eastAsia="Times New Roman" w:hAnsi="Arial" w:cs="Arial"/>
          <w:color w:val="333333"/>
          <w:sz w:val="24"/>
          <w:szCs w:val="24"/>
          <w:lang w:eastAsia="ru-RU"/>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6" w:name="dst8565"/>
      <w:bookmarkEnd w:id="16"/>
      <w:r w:rsidRPr="005523A4">
        <w:rPr>
          <w:rFonts w:ascii="Arial" w:eastAsia="Times New Roman" w:hAnsi="Arial" w:cs="Arial"/>
          <w:color w:val="333333"/>
          <w:sz w:val="24"/>
          <w:szCs w:val="24"/>
          <w:lang w:eastAsia="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7" w:name="dst8566"/>
      <w:bookmarkEnd w:id="17"/>
      <w:r w:rsidRPr="005523A4">
        <w:rPr>
          <w:rFonts w:ascii="Arial" w:eastAsia="Times New Roman" w:hAnsi="Arial" w:cs="Arial"/>
          <w:color w:val="333333"/>
          <w:sz w:val="24"/>
          <w:szCs w:val="24"/>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8" w:name="dst8567"/>
      <w:bookmarkEnd w:id="18"/>
      <w:r w:rsidRPr="005523A4">
        <w:rPr>
          <w:rFonts w:ascii="Arial" w:eastAsia="Times New Roman" w:hAnsi="Arial" w:cs="Arial"/>
          <w:color w:val="333333"/>
          <w:sz w:val="24"/>
          <w:szCs w:val="24"/>
          <w:lang w:eastAsia="ru-RU"/>
        </w:rPr>
        <w:t>не менее чем на 1 процент, но не более чем на 10 процентов и на сумму, не превышающую ста тысяч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19" w:name="dst8568"/>
      <w:bookmarkEnd w:id="19"/>
      <w:r w:rsidRPr="005523A4">
        <w:rPr>
          <w:rFonts w:ascii="Arial" w:eastAsia="Times New Roman" w:hAnsi="Arial" w:cs="Arial"/>
          <w:color w:val="333333"/>
          <w:sz w:val="24"/>
          <w:szCs w:val="24"/>
          <w:lang w:eastAsia="ru-RU"/>
        </w:rPr>
        <w:t>не более чем на 1 процент и на сумму, превышающую сто тысяч рублей, но не превышающую одного миллиона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0" w:name="dst8569"/>
      <w:bookmarkEnd w:id="20"/>
      <w:r w:rsidRPr="005523A4">
        <w:rPr>
          <w:rFonts w:ascii="Arial" w:eastAsia="Times New Roman" w:hAnsi="Arial" w:cs="Arial"/>
          <w:color w:val="333333"/>
          <w:sz w:val="24"/>
          <w:szCs w:val="24"/>
          <w:lang w:eastAsia="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1" w:name="dst8570"/>
      <w:bookmarkEnd w:id="21"/>
      <w:r w:rsidRPr="005523A4">
        <w:rPr>
          <w:rFonts w:ascii="Arial" w:eastAsia="Times New Roman" w:hAnsi="Arial" w:cs="Arial"/>
          <w:color w:val="333333"/>
          <w:sz w:val="24"/>
          <w:szCs w:val="24"/>
          <w:lang w:eastAsia="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2" w:name="dst8571"/>
      <w:bookmarkEnd w:id="22"/>
      <w:r w:rsidRPr="005523A4">
        <w:rPr>
          <w:rFonts w:ascii="Arial" w:eastAsia="Times New Roman" w:hAnsi="Arial" w:cs="Arial"/>
          <w:color w:val="333333"/>
          <w:sz w:val="24"/>
          <w:szCs w:val="24"/>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3" w:name="dst8572"/>
      <w:bookmarkEnd w:id="23"/>
      <w:r w:rsidRPr="005523A4">
        <w:rPr>
          <w:rFonts w:ascii="Arial" w:eastAsia="Times New Roman" w:hAnsi="Arial" w:cs="Arial"/>
          <w:color w:val="333333"/>
          <w:sz w:val="24"/>
          <w:szCs w:val="24"/>
          <w:lang w:eastAsia="ru-RU"/>
        </w:rPr>
        <w:t>не менее чем на 1 процент, но не более чем на 10 процентов и на сумму, превышающую сто тысяч рублей, но не превышающую одного миллиона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4" w:name="dst8573"/>
      <w:bookmarkEnd w:id="24"/>
      <w:r w:rsidRPr="005523A4">
        <w:rPr>
          <w:rFonts w:ascii="Arial" w:eastAsia="Times New Roman" w:hAnsi="Arial" w:cs="Arial"/>
          <w:color w:val="333333"/>
          <w:sz w:val="24"/>
          <w:szCs w:val="24"/>
          <w:lang w:eastAsia="ru-RU"/>
        </w:rPr>
        <w:t>не более чем на 1 процент и на сумму, превышающую один миллион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5" w:name="dst8574"/>
      <w:bookmarkEnd w:id="25"/>
      <w:r w:rsidRPr="005523A4">
        <w:rPr>
          <w:rFonts w:ascii="Arial" w:eastAsia="Times New Roman" w:hAnsi="Arial" w:cs="Arial"/>
          <w:color w:val="333333"/>
          <w:sz w:val="24"/>
          <w:szCs w:val="24"/>
          <w:lang w:eastAsia="ru-RU"/>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6" w:name="dst8575"/>
      <w:bookmarkEnd w:id="26"/>
      <w:r w:rsidRPr="005523A4">
        <w:rPr>
          <w:rFonts w:ascii="Arial" w:eastAsia="Times New Roman" w:hAnsi="Arial" w:cs="Arial"/>
          <w:color w:val="333333"/>
          <w:sz w:val="24"/>
          <w:szCs w:val="24"/>
          <w:lang w:eastAsia="ru-RU"/>
        </w:rPr>
        <w:lastRenderedPageBreak/>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7" w:name="dst8576"/>
      <w:bookmarkEnd w:id="27"/>
      <w:r w:rsidRPr="005523A4">
        <w:rPr>
          <w:rFonts w:ascii="Arial" w:eastAsia="Times New Roman" w:hAnsi="Arial" w:cs="Arial"/>
          <w:color w:val="333333"/>
          <w:sz w:val="24"/>
          <w:szCs w:val="24"/>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8" w:name="dst8577"/>
      <w:bookmarkEnd w:id="28"/>
      <w:r w:rsidRPr="005523A4">
        <w:rPr>
          <w:rFonts w:ascii="Arial" w:eastAsia="Times New Roman" w:hAnsi="Arial" w:cs="Arial"/>
          <w:color w:val="333333"/>
          <w:sz w:val="24"/>
          <w:szCs w:val="24"/>
          <w:lang w:eastAsia="ru-RU"/>
        </w:rPr>
        <w:t>более чем на 10 процентов;</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29" w:name="dst8578"/>
      <w:bookmarkEnd w:id="29"/>
      <w:r w:rsidRPr="005523A4">
        <w:rPr>
          <w:rFonts w:ascii="Arial" w:eastAsia="Times New Roman" w:hAnsi="Arial" w:cs="Arial"/>
          <w:color w:val="333333"/>
          <w:sz w:val="24"/>
          <w:szCs w:val="24"/>
          <w:lang w:eastAsia="ru-RU"/>
        </w:rPr>
        <w:t>не менее чем на 1 процент, но не более чем на 10 процентов и на сумму, превышающую один миллион рублей;</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0" w:name="dst8579"/>
      <w:bookmarkEnd w:id="30"/>
      <w:r w:rsidRPr="005523A4">
        <w:rPr>
          <w:rFonts w:ascii="Arial" w:eastAsia="Times New Roman" w:hAnsi="Arial" w:cs="Arial"/>
          <w:color w:val="333333"/>
          <w:sz w:val="24"/>
          <w:szCs w:val="24"/>
          <w:lang w:eastAsia="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1" w:name="dst8580"/>
      <w:bookmarkEnd w:id="31"/>
      <w:r w:rsidRPr="005523A4">
        <w:rPr>
          <w:rFonts w:ascii="Arial" w:eastAsia="Times New Roman" w:hAnsi="Arial" w:cs="Arial"/>
          <w:color w:val="333333"/>
          <w:sz w:val="24"/>
          <w:szCs w:val="24"/>
          <w:lang w:eastAsia="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2" w:name="dst8581"/>
      <w:bookmarkEnd w:id="32"/>
      <w:r w:rsidRPr="005523A4">
        <w:rPr>
          <w:rFonts w:ascii="Arial" w:eastAsia="Times New Roman" w:hAnsi="Arial" w:cs="Arial"/>
          <w:color w:val="333333"/>
          <w:sz w:val="24"/>
          <w:szCs w:val="24"/>
          <w:lang w:eastAsia="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3" w:name="dst8582"/>
      <w:bookmarkEnd w:id="33"/>
      <w:r w:rsidRPr="005523A4">
        <w:rPr>
          <w:rFonts w:ascii="Arial" w:eastAsia="Times New Roman" w:hAnsi="Arial" w:cs="Arial"/>
          <w:color w:val="333333"/>
          <w:sz w:val="24"/>
          <w:szCs w:val="24"/>
          <w:lang w:eastAsia="ru-RU"/>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4" w:name="dst8583"/>
      <w:bookmarkEnd w:id="34"/>
      <w:r w:rsidRPr="005523A4">
        <w:rPr>
          <w:rFonts w:ascii="Arial" w:eastAsia="Times New Roman" w:hAnsi="Arial" w:cs="Arial"/>
          <w:color w:val="333333"/>
          <w:sz w:val="24"/>
          <w:szCs w:val="24"/>
          <w:lang w:eastAsia="ru-RU"/>
        </w:rPr>
        <w:t>6) ведение счетов бюджетного (бухгалтерского) учета вне применяемых регистров бухгалтерского учета;</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5" w:name="dst8584"/>
      <w:bookmarkEnd w:id="35"/>
      <w:r w:rsidRPr="005523A4">
        <w:rPr>
          <w:rFonts w:ascii="Arial" w:eastAsia="Times New Roman" w:hAnsi="Arial" w:cs="Arial"/>
          <w:color w:val="333333"/>
          <w:sz w:val="24"/>
          <w:szCs w:val="24"/>
          <w:lang w:eastAsia="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6" w:name="dst8585"/>
      <w:bookmarkEnd w:id="36"/>
      <w:r w:rsidRPr="005523A4">
        <w:rPr>
          <w:rFonts w:ascii="Arial" w:eastAsia="Times New Roman" w:hAnsi="Arial" w:cs="Arial"/>
          <w:color w:val="333333"/>
          <w:sz w:val="24"/>
          <w:szCs w:val="24"/>
          <w:lang w:eastAsia="ru-RU"/>
        </w:rP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5523A4">
        <w:rPr>
          <w:rFonts w:ascii="Arial" w:eastAsia="Times New Roman" w:hAnsi="Arial" w:cs="Arial"/>
          <w:color w:val="333333"/>
          <w:sz w:val="24"/>
          <w:szCs w:val="24"/>
          <w:lang w:eastAsia="ru-RU"/>
        </w:rPr>
        <w:t>непередачи</w:t>
      </w:r>
      <w:proofErr w:type="spellEnd"/>
      <w:r w:rsidRPr="005523A4">
        <w:rPr>
          <w:rFonts w:ascii="Arial" w:eastAsia="Times New Roman" w:hAnsi="Arial" w:cs="Arial"/>
          <w:color w:val="333333"/>
          <w:sz w:val="24"/>
          <w:szCs w:val="24"/>
          <w:lang w:eastAsia="ru-RU"/>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7" w:name="dst8586"/>
      <w:bookmarkEnd w:id="37"/>
      <w:r w:rsidRPr="005523A4">
        <w:rPr>
          <w:rFonts w:ascii="Arial" w:eastAsia="Times New Roman" w:hAnsi="Arial" w:cs="Arial"/>
          <w:color w:val="333333"/>
          <w:sz w:val="24"/>
          <w:szCs w:val="24"/>
          <w:lang w:eastAsia="ru-RU"/>
        </w:rP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8" w:name="dst8587"/>
      <w:bookmarkEnd w:id="38"/>
      <w:r w:rsidRPr="005523A4">
        <w:rPr>
          <w:rFonts w:ascii="Arial" w:eastAsia="Times New Roman" w:hAnsi="Arial" w:cs="Arial"/>
          <w:color w:val="333333"/>
          <w:sz w:val="24"/>
          <w:szCs w:val="24"/>
          <w:lang w:eastAsia="ru-RU"/>
        </w:rP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11" w:anchor="dst4016" w:history="1">
        <w:r w:rsidRPr="005523A4">
          <w:rPr>
            <w:rFonts w:ascii="Arial" w:eastAsia="Times New Roman" w:hAnsi="Arial" w:cs="Arial"/>
            <w:color w:val="666699"/>
            <w:sz w:val="24"/>
            <w:szCs w:val="24"/>
            <w:lang w:eastAsia="ru-RU"/>
          </w:rPr>
          <w:t>статьей 81</w:t>
        </w:r>
      </w:hyperlink>
      <w:r w:rsidRPr="005523A4">
        <w:rPr>
          <w:rFonts w:ascii="Arial" w:eastAsia="Times New Roman" w:hAnsi="Arial" w:cs="Arial"/>
          <w:color w:val="333333"/>
          <w:sz w:val="24"/>
          <w:szCs w:val="24"/>
          <w:lang w:eastAsia="ru-RU"/>
        </w:rPr>
        <w:t xml:space="preserve"> Налогового кодекса Российской Федерации;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39" w:name="dst8588"/>
      <w:bookmarkEnd w:id="39"/>
      <w:r w:rsidRPr="005523A4">
        <w:rPr>
          <w:rFonts w:ascii="Arial" w:eastAsia="Times New Roman" w:hAnsi="Arial" w:cs="Arial"/>
          <w:color w:val="333333"/>
          <w:sz w:val="24"/>
          <w:szCs w:val="24"/>
          <w:lang w:eastAsia="ru-RU"/>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40" w:name="dst8589"/>
      <w:bookmarkEnd w:id="40"/>
      <w:r w:rsidRPr="005523A4">
        <w:rPr>
          <w:rFonts w:ascii="Arial" w:eastAsia="Times New Roman" w:hAnsi="Arial" w:cs="Arial"/>
          <w:color w:val="333333"/>
          <w:sz w:val="24"/>
          <w:szCs w:val="24"/>
          <w:lang w:eastAsia="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41" w:name="dst8590"/>
      <w:bookmarkEnd w:id="41"/>
      <w:r w:rsidRPr="005523A4">
        <w:rPr>
          <w:rFonts w:ascii="Arial" w:eastAsia="Times New Roman" w:hAnsi="Arial" w:cs="Arial"/>
          <w:color w:val="333333"/>
          <w:sz w:val="24"/>
          <w:szCs w:val="24"/>
          <w:lang w:eastAsia="ru-RU"/>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bookmarkStart w:id="42" w:name="dst8591"/>
      <w:bookmarkEnd w:id="42"/>
      <w:r w:rsidRPr="005523A4">
        <w:rPr>
          <w:rFonts w:ascii="Arial" w:eastAsia="Times New Roman" w:hAnsi="Arial" w:cs="Arial"/>
          <w:color w:val="333333"/>
          <w:sz w:val="24"/>
          <w:szCs w:val="24"/>
          <w:lang w:eastAsia="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5523A4" w:rsidRPr="005523A4" w:rsidRDefault="005523A4" w:rsidP="005523A4">
      <w:pPr>
        <w:spacing w:after="0" w:line="288" w:lineRule="auto"/>
        <w:ind w:firstLine="540"/>
        <w:jc w:val="both"/>
        <w:rPr>
          <w:rFonts w:ascii="Arial" w:eastAsia="Times New Roman" w:hAnsi="Arial" w:cs="Arial"/>
          <w:color w:val="333333"/>
          <w:sz w:val="24"/>
          <w:szCs w:val="24"/>
          <w:lang w:eastAsia="ru-RU"/>
        </w:rPr>
      </w:pPr>
      <w:r w:rsidRPr="005523A4">
        <w:rPr>
          <w:rFonts w:ascii="Arial" w:eastAsia="Times New Roman" w:hAnsi="Arial" w:cs="Arial"/>
          <w:color w:val="333333"/>
          <w:sz w:val="24"/>
          <w:szCs w:val="24"/>
          <w:lang w:eastAsia="ru-RU"/>
        </w:rPr>
        <w:t> </w:t>
      </w:r>
    </w:p>
    <w:p w:rsidR="005523A4" w:rsidRPr="005523A4" w:rsidRDefault="005523A4" w:rsidP="005523A4">
      <w:pPr>
        <w:shd w:val="clear" w:color="auto" w:fill="FFA742"/>
        <w:spacing w:after="0" w:line="343" w:lineRule="atLeast"/>
        <w:rPr>
          <w:rFonts w:ascii="Arial" w:eastAsia="Times New Roman" w:hAnsi="Arial" w:cs="Arial"/>
          <w:color w:val="333333"/>
          <w:sz w:val="24"/>
          <w:szCs w:val="24"/>
          <w:lang w:eastAsia="ru-RU"/>
        </w:rPr>
      </w:pPr>
      <w:r w:rsidRPr="005523A4">
        <w:rPr>
          <w:rFonts w:ascii="Arial" w:eastAsia="Times New Roman" w:hAnsi="Arial" w:cs="Arial"/>
          <w:color w:val="333333"/>
          <w:sz w:val="24"/>
          <w:szCs w:val="24"/>
          <w:lang w:eastAsia="ru-RU"/>
        </w:rPr>
        <w:t xml:space="preserve">Открыть полный текст документа </w:t>
      </w:r>
    </w:p>
    <w:p w:rsidR="005523A4" w:rsidRPr="005523A4" w:rsidRDefault="005523A4" w:rsidP="005523A4">
      <w:pPr>
        <w:spacing w:before="240" w:after="240" w:line="343" w:lineRule="atLeast"/>
        <w:rPr>
          <w:rFonts w:ascii="Arial" w:eastAsia="Times New Roman" w:hAnsi="Arial" w:cs="Arial"/>
          <w:color w:val="333333"/>
          <w:sz w:val="24"/>
          <w:szCs w:val="24"/>
          <w:lang w:eastAsia="ru-RU"/>
        </w:rPr>
      </w:pPr>
      <w:r w:rsidRPr="005523A4">
        <w:rPr>
          <w:rFonts w:ascii="Arial" w:eastAsia="Times New Roman" w:hAnsi="Arial" w:cs="Arial"/>
          <w:color w:val="333333"/>
          <w:sz w:val="24"/>
          <w:szCs w:val="24"/>
          <w:lang w:eastAsia="ru-RU"/>
        </w:rPr>
        <w:pict>
          <v:rect id="_x0000_i1025" style="width:0;height:.75pt" o:hralign="center" o:hrstd="t" o:hr="t" fillcolor="#a0a0a0" stroked="f"/>
        </w:pict>
      </w:r>
    </w:p>
    <w:p w:rsidR="005523A4" w:rsidRPr="005523A4" w:rsidRDefault="005523A4" w:rsidP="005523A4">
      <w:pPr>
        <w:spacing w:before="240" w:after="240" w:line="343" w:lineRule="atLeast"/>
        <w:rPr>
          <w:rFonts w:ascii="Arial" w:eastAsia="Times New Roman" w:hAnsi="Arial" w:cs="Arial"/>
          <w:color w:val="333333"/>
          <w:lang w:eastAsia="ru-RU"/>
        </w:rPr>
      </w:pPr>
      <w:hyperlink r:id="rId12" w:history="1">
        <w:proofErr w:type="gramStart"/>
        <w:r w:rsidRPr="005523A4">
          <w:rPr>
            <w:rFonts w:ascii="Arial" w:eastAsia="Times New Roman" w:hAnsi="Arial" w:cs="Arial"/>
            <w:color w:val="666699"/>
            <w:lang w:eastAsia="ru-RU"/>
          </w:rPr>
          <w:t>&lt;&lt; КоАП</w:t>
        </w:r>
        <w:proofErr w:type="gramEnd"/>
        <w:r w:rsidRPr="005523A4">
          <w:rPr>
            <w:rFonts w:ascii="Arial" w:eastAsia="Times New Roman" w:hAnsi="Arial" w:cs="Arial"/>
            <w:color w:val="666699"/>
            <w:lang w:eastAsia="ru-RU"/>
          </w:rPr>
          <w:t xml:space="preserve"> РФ, Статья 15.15.5-1. Невыполнение государственного (муниципального) задания</w:t>
        </w:r>
      </w:hyperlink>
    </w:p>
    <w:p w:rsidR="00E85122" w:rsidRDefault="00E85122">
      <w:bookmarkStart w:id="43" w:name="_GoBack"/>
      <w:bookmarkEnd w:id="43"/>
    </w:p>
    <w:sectPr w:rsidR="00E85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A4"/>
    <w:rsid w:val="005523A4"/>
    <w:rsid w:val="00E8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3C0FC-F2EA-45A9-9F1D-3D534905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2379">
      <w:bodyDiv w:val="1"/>
      <w:marLeft w:val="0"/>
      <w:marRight w:val="0"/>
      <w:marTop w:val="0"/>
      <w:marBottom w:val="0"/>
      <w:divBdr>
        <w:top w:val="none" w:sz="0" w:space="0" w:color="auto"/>
        <w:left w:val="none" w:sz="0" w:space="0" w:color="auto"/>
        <w:bottom w:val="none" w:sz="0" w:space="0" w:color="auto"/>
        <w:right w:val="none" w:sz="0" w:space="0" w:color="auto"/>
      </w:divBdr>
      <w:divsChild>
        <w:div w:id="481047727">
          <w:marLeft w:val="0"/>
          <w:marRight w:val="0"/>
          <w:marTop w:val="0"/>
          <w:marBottom w:val="0"/>
          <w:divBdr>
            <w:top w:val="none" w:sz="0" w:space="0" w:color="auto"/>
            <w:left w:val="none" w:sz="0" w:space="0" w:color="auto"/>
            <w:bottom w:val="none" w:sz="0" w:space="0" w:color="auto"/>
            <w:right w:val="none" w:sz="0" w:space="0" w:color="auto"/>
          </w:divBdr>
          <w:divsChild>
            <w:div w:id="1313750089">
              <w:marLeft w:val="0"/>
              <w:marRight w:val="0"/>
              <w:marTop w:val="0"/>
              <w:marBottom w:val="0"/>
              <w:divBdr>
                <w:top w:val="none" w:sz="0" w:space="0" w:color="auto"/>
                <w:left w:val="none" w:sz="0" w:space="0" w:color="auto"/>
                <w:bottom w:val="none" w:sz="0" w:space="0" w:color="auto"/>
                <w:right w:val="none" w:sz="0" w:space="0" w:color="auto"/>
              </w:divBdr>
              <w:divsChild>
                <w:div w:id="1723406777">
                  <w:marLeft w:val="0"/>
                  <w:marRight w:val="0"/>
                  <w:marTop w:val="120"/>
                  <w:marBottom w:val="0"/>
                  <w:divBdr>
                    <w:top w:val="none" w:sz="0" w:space="0" w:color="auto"/>
                    <w:left w:val="none" w:sz="0" w:space="0" w:color="auto"/>
                    <w:bottom w:val="none" w:sz="0" w:space="0" w:color="auto"/>
                    <w:right w:val="none" w:sz="0" w:space="0" w:color="auto"/>
                  </w:divBdr>
                </w:div>
                <w:div w:id="2100830254">
                  <w:marLeft w:val="0"/>
                  <w:marRight w:val="0"/>
                  <w:marTop w:val="120"/>
                  <w:marBottom w:val="96"/>
                  <w:divBdr>
                    <w:top w:val="none" w:sz="0" w:space="0" w:color="auto"/>
                    <w:left w:val="single" w:sz="24" w:space="0" w:color="CED3F1"/>
                    <w:bottom w:val="none" w:sz="0" w:space="0" w:color="auto"/>
                    <w:right w:val="none" w:sz="0" w:space="0" w:color="auto"/>
                  </w:divBdr>
                  <w:divsChild>
                    <w:div w:id="1391615012">
                      <w:marLeft w:val="0"/>
                      <w:marRight w:val="0"/>
                      <w:marTop w:val="120"/>
                      <w:marBottom w:val="0"/>
                      <w:divBdr>
                        <w:top w:val="none" w:sz="0" w:space="0" w:color="auto"/>
                        <w:left w:val="none" w:sz="0" w:space="0" w:color="auto"/>
                        <w:bottom w:val="none" w:sz="0" w:space="0" w:color="auto"/>
                        <w:right w:val="none" w:sz="0" w:space="0" w:color="auto"/>
                      </w:divBdr>
                    </w:div>
                  </w:divsChild>
                </w:div>
                <w:div w:id="451480461">
                  <w:marLeft w:val="0"/>
                  <w:marRight w:val="0"/>
                  <w:marTop w:val="120"/>
                  <w:marBottom w:val="96"/>
                  <w:divBdr>
                    <w:top w:val="none" w:sz="0" w:space="0" w:color="auto"/>
                    <w:left w:val="single" w:sz="24" w:space="0" w:color="CED3F1"/>
                    <w:bottom w:val="none" w:sz="0" w:space="0" w:color="auto"/>
                    <w:right w:val="none" w:sz="0" w:space="0" w:color="auto"/>
                  </w:divBdr>
                </w:div>
                <w:div w:id="933780645">
                  <w:marLeft w:val="0"/>
                  <w:marRight w:val="0"/>
                  <w:marTop w:val="120"/>
                  <w:marBottom w:val="0"/>
                  <w:divBdr>
                    <w:top w:val="none" w:sz="0" w:space="0" w:color="auto"/>
                    <w:left w:val="none" w:sz="0" w:space="0" w:color="auto"/>
                    <w:bottom w:val="none" w:sz="0" w:space="0" w:color="auto"/>
                    <w:right w:val="none" w:sz="0" w:space="0" w:color="auto"/>
                  </w:divBdr>
                </w:div>
                <w:div w:id="1080366288">
                  <w:marLeft w:val="0"/>
                  <w:marRight w:val="0"/>
                  <w:marTop w:val="120"/>
                  <w:marBottom w:val="0"/>
                  <w:divBdr>
                    <w:top w:val="none" w:sz="0" w:space="0" w:color="auto"/>
                    <w:left w:val="none" w:sz="0" w:space="0" w:color="auto"/>
                    <w:bottom w:val="none" w:sz="0" w:space="0" w:color="auto"/>
                    <w:right w:val="none" w:sz="0" w:space="0" w:color="auto"/>
                  </w:divBdr>
                </w:div>
                <w:div w:id="2101675441">
                  <w:marLeft w:val="0"/>
                  <w:marRight w:val="0"/>
                  <w:marTop w:val="120"/>
                  <w:marBottom w:val="0"/>
                  <w:divBdr>
                    <w:top w:val="none" w:sz="0" w:space="0" w:color="auto"/>
                    <w:left w:val="none" w:sz="0" w:space="0" w:color="auto"/>
                    <w:bottom w:val="none" w:sz="0" w:space="0" w:color="auto"/>
                    <w:right w:val="none" w:sz="0" w:space="0" w:color="auto"/>
                  </w:divBdr>
                </w:div>
                <w:div w:id="1562865356">
                  <w:marLeft w:val="0"/>
                  <w:marRight w:val="0"/>
                  <w:marTop w:val="120"/>
                  <w:marBottom w:val="0"/>
                  <w:divBdr>
                    <w:top w:val="none" w:sz="0" w:space="0" w:color="auto"/>
                    <w:left w:val="none" w:sz="0" w:space="0" w:color="auto"/>
                    <w:bottom w:val="none" w:sz="0" w:space="0" w:color="auto"/>
                    <w:right w:val="none" w:sz="0" w:space="0" w:color="auto"/>
                  </w:divBdr>
                </w:div>
                <w:div w:id="1113596900">
                  <w:marLeft w:val="0"/>
                  <w:marRight w:val="0"/>
                  <w:marTop w:val="120"/>
                  <w:marBottom w:val="0"/>
                  <w:divBdr>
                    <w:top w:val="none" w:sz="0" w:space="0" w:color="auto"/>
                    <w:left w:val="none" w:sz="0" w:space="0" w:color="auto"/>
                    <w:bottom w:val="none" w:sz="0" w:space="0" w:color="auto"/>
                    <w:right w:val="none" w:sz="0" w:space="0" w:color="auto"/>
                  </w:divBdr>
                </w:div>
                <w:div w:id="1745372387">
                  <w:marLeft w:val="0"/>
                  <w:marRight w:val="0"/>
                  <w:marTop w:val="120"/>
                  <w:marBottom w:val="0"/>
                  <w:divBdr>
                    <w:top w:val="none" w:sz="0" w:space="0" w:color="auto"/>
                    <w:left w:val="none" w:sz="0" w:space="0" w:color="auto"/>
                    <w:bottom w:val="none" w:sz="0" w:space="0" w:color="auto"/>
                    <w:right w:val="none" w:sz="0" w:space="0" w:color="auto"/>
                  </w:divBdr>
                </w:div>
                <w:div w:id="1731535420">
                  <w:marLeft w:val="0"/>
                  <w:marRight w:val="0"/>
                  <w:marTop w:val="120"/>
                  <w:marBottom w:val="0"/>
                  <w:divBdr>
                    <w:top w:val="none" w:sz="0" w:space="0" w:color="auto"/>
                    <w:left w:val="none" w:sz="0" w:space="0" w:color="auto"/>
                    <w:bottom w:val="none" w:sz="0" w:space="0" w:color="auto"/>
                    <w:right w:val="none" w:sz="0" w:space="0" w:color="auto"/>
                  </w:divBdr>
                </w:div>
                <w:div w:id="1968000726">
                  <w:marLeft w:val="0"/>
                  <w:marRight w:val="0"/>
                  <w:marTop w:val="120"/>
                  <w:marBottom w:val="0"/>
                  <w:divBdr>
                    <w:top w:val="none" w:sz="0" w:space="0" w:color="auto"/>
                    <w:left w:val="none" w:sz="0" w:space="0" w:color="auto"/>
                    <w:bottom w:val="none" w:sz="0" w:space="0" w:color="auto"/>
                    <w:right w:val="none" w:sz="0" w:space="0" w:color="auto"/>
                  </w:divBdr>
                </w:div>
                <w:div w:id="2018313567">
                  <w:marLeft w:val="0"/>
                  <w:marRight w:val="0"/>
                  <w:marTop w:val="120"/>
                  <w:marBottom w:val="0"/>
                  <w:divBdr>
                    <w:top w:val="none" w:sz="0" w:space="0" w:color="auto"/>
                    <w:left w:val="none" w:sz="0" w:space="0" w:color="auto"/>
                    <w:bottom w:val="none" w:sz="0" w:space="0" w:color="auto"/>
                    <w:right w:val="none" w:sz="0" w:space="0" w:color="auto"/>
                  </w:divBdr>
                </w:div>
                <w:div w:id="604117467">
                  <w:marLeft w:val="0"/>
                  <w:marRight w:val="0"/>
                  <w:marTop w:val="120"/>
                  <w:marBottom w:val="0"/>
                  <w:divBdr>
                    <w:top w:val="none" w:sz="0" w:space="0" w:color="auto"/>
                    <w:left w:val="none" w:sz="0" w:space="0" w:color="auto"/>
                    <w:bottom w:val="none" w:sz="0" w:space="0" w:color="auto"/>
                    <w:right w:val="none" w:sz="0" w:space="0" w:color="auto"/>
                  </w:divBdr>
                </w:div>
                <w:div w:id="2026516697">
                  <w:marLeft w:val="0"/>
                  <w:marRight w:val="0"/>
                  <w:marTop w:val="120"/>
                  <w:marBottom w:val="0"/>
                  <w:divBdr>
                    <w:top w:val="none" w:sz="0" w:space="0" w:color="auto"/>
                    <w:left w:val="none" w:sz="0" w:space="0" w:color="auto"/>
                    <w:bottom w:val="none" w:sz="0" w:space="0" w:color="auto"/>
                    <w:right w:val="none" w:sz="0" w:space="0" w:color="auto"/>
                  </w:divBdr>
                </w:div>
                <w:div w:id="345062982">
                  <w:marLeft w:val="0"/>
                  <w:marRight w:val="0"/>
                  <w:marTop w:val="120"/>
                  <w:marBottom w:val="0"/>
                  <w:divBdr>
                    <w:top w:val="none" w:sz="0" w:space="0" w:color="auto"/>
                    <w:left w:val="none" w:sz="0" w:space="0" w:color="auto"/>
                    <w:bottom w:val="none" w:sz="0" w:space="0" w:color="auto"/>
                    <w:right w:val="none" w:sz="0" w:space="0" w:color="auto"/>
                  </w:divBdr>
                </w:div>
                <w:div w:id="511527153">
                  <w:marLeft w:val="0"/>
                  <w:marRight w:val="0"/>
                  <w:marTop w:val="120"/>
                  <w:marBottom w:val="0"/>
                  <w:divBdr>
                    <w:top w:val="none" w:sz="0" w:space="0" w:color="auto"/>
                    <w:left w:val="none" w:sz="0" w:space="0" w:color="auto"/>
                    <w:bottom w:val="none" w:sz="0" w:space="0" w:color="auto"/>
                    <w:right w:val="none" w:sz="0" w:space="0" w:color="auto"/>
                  </w:divBdr>
                </w:div>
                <w:div w:id="1523741465">
                  <w:marLeft w:val="0"/>
                  <w:marRight w:val="0"/>
                  <w:marTop w:val="120"/>
                  <w:marBottom w:val="0"/>
                  <w:divBdr>
                    <w:top w:val="none" w:sz="0" w:space="0" w:color="auto"/>
                    <w:left w:val="none" w:sz="0" w:space="0" w:color="auto"/>
                    <w:bottom w:val="none" w:sz="0" w:space="0" w:color="auto"/>
                    <w:right w:val="none" w:sz="0" w:space="0" w:color="auto"/>
                  </w:divBdr>
                </w:div>
                <w:div w:id="573396281">
                  <w:marLeft w:val="0"/>
                  <w:marRight w:val="0"/>
                  <w:marTop w:val="120"/>
                  <w:marBottom w:val="0"/>
                  <w:divBdr>
                    <w:top w:val="none" w:sz="0" w:space="0" w:color="auto"/>
                    <w:left w:val="none" w:sz="0" w:space="0" w:color="auto"/>
                    <w:bottom w:val="none" w:sz="0" w:space="0" w:color="auto"/>
                    <w:right w:val="none" w:sz="0" w:space="0" w:color="auto"/>
                  </w:divBdr>
                </w:div>
                <w:div w:id="113791916">
                  <w:marLeft w:val="0"/>
                  <w:marRight w:val="0"/>
                  <w:marTop w:val="120"/>
                  <w:marBottom w:val="0"/>
                  <w:divBdr>
                    <w:top w:val="none" w:sz="0" w:space="0" w:color="auto"/>
                    <w:left w:val="none" w:sz="0" w:space="0" w:color="auto"/>
                    <w:bottom w:val="none" w:sz="0" w:space="0" w:color="auto"/>
                    <w:right w:val="none" w:sz="0" w:space="0" w:color="auto"/>
                  </w:divBdr>
                </w:div>
                <w:div w:id="351490323">
                  <w:marLeft w:val="0"/>
                  <w:marRight w:val="0"/>
                  <w:marTop w:val="120"/>
                  <w:marBottom w:val="0"/>
                  <w:divBdr>
                    <w:top w:val="none" w:sz="0" w:space="0" w:color="auto"/>
                    <w:left w:val="none" w:sz="0" w:space="0" w:color="auto"/>
                    <w:bottom w:val="none" w:sz="0" w:space="0" w:color="auto"/>
                    <w:right w:val="none" w:sz="0" w:space="0" w:color="auto"/>
                  </w:divBdr>
                </w:div>
                <w:div w:id="1418211658">
                  <w:marLeft w:val="0"/>
                  <w:marRight w:val="0"/>
                  <w:marTop w:val="120"/>
                  <w:marBottom w:val="0"/>
                  <w:divBdr>
                    <w:top w:val="none" w:sz="0" w:space="0" w:color="auto"/>
                    <w:left w:val="none" w:sz="0" w:space="0" w:color="auto"/>
                    <w:bottom w:val="none" w:sz="0" w:space="0" w:color="auto"/>
                    <w:right w:val="none" w:sz="0" w:space="0" w:color="auto"/>
                  </w:divBdr>
                </w:div>
                <w:div w:id="1779447799">
                  <w:marLeft w:val="0"/>
                  <w:marRight w:val="0"/>
                  <w:marTop w:val="120"/>
                  <w:marBottom w:val="0"/>
                  <w:divBdr>
                    <w:top w:val="none" w:sz="0" w:space="0" w:color="auto"/>
                    <w:left w:val="none" w:sz="0" w:space="0" w:color="auto"/>
                    <w:bottom w:val="none" w:sz="0" w:space="0" w:color="auto"/>
                    <w:right w:val="none" w:sz="0" w:space="0" w:color="auto"/>
                  </w:divBdr>
                </w:div>
                <w:div w:id="652416880">
                  <w:marLeft w:val="0"/>
                  <w:marRight w:val="0"/>
                  <w:marTop w:val="120"/>
                  <w:marBottom w:val="0"/>
                  <w:divBdr>
                    <w:top w:val="none" w:sz="0" w:space="0" w:color="auto"/>
                    <w:left w:val="none" w:sz="0" w:space="0" w:color="auto"/>
                    <w:bottom w:val="none" w:sz="0" w:space="0" w:color="auto"/>
                    <w:right w:val="none" w:sz="0" w:space="0" w:color="auto"/>
                  </w:divBdr>
                </w:div>
                <w:div w:id="980118681">
                  <w:marLeft w:val="0"/>
                  <w:marRight w:val="0"/>
                  <w:marTop w:val="120"/>
                  <w:marBottom w:val="0"/>
                  <w:divBdr>
                    <w:top w:val="none" w:sz="0" w:space="0" w:color="auto"/>
                    <w:left w:val="none" w:sz="0" w:space="0" w:color="auto"/>
                    <w:bottom w:val="none" w:sz="0" w:space="0" w:color="auto"/>
                    <w:right w:val="none" w:sz="0" w:space="0" w:color="auto"/>
                  </w:divBdr>
                </w:div>
                <w:div w:id="1620378349">
                  <w:marLeft w:val="0"/>
                  <w:marRight w:val="0"/>
                  <w:marTop w:val="120"/>
                  <w:marBottom w:val="0"/>
                  <w:divBdr>
                    <w:top w:val="none" w:sz="0" w:space="0" w:color="auto"/>
                    <w:left w:val="none" w:sz="0" w:space="0" w:color="auto"/>
                    <w:bottom w:val="none" w:sz="0" w:space="0" w:color="auto"/>
                    <w:right w:val="none" w:sz="0" w:space="0" w:color="auto"/>
                  </w:divBdr>
                </w:div>
                <w:div w:id="957183110">
                  <w:marLeft w:val="0"/>
                  <w:marRight w:val="0"/>
                  <w:marTop w:val="120"/>
                  <w:marBottom w:val="0"/>
                  <w:divBdr>
                    <w:top w:val="none" w:sz="0" w:space="0" w:color="auto"/>
                    <w:left w:val="none" w:sz="0" w:space="0" w:color="auto"/>
                    <w:bottom w:val="none" w:sz="0" w:space="0" w:color="auto"/>
                    <w:right w:val="none" w:sz="0" w:space="0" w:color="auto"/>
                  </w:divBdr>
                </w:div>
                <w:div w:id="1406754976">
                  <w:marLeft w:val="0"/>
                  <w:marRight w:val="0"/>
                  <w:marTop w:val="120"/>
                  <w:marBottom w:val="0"/>
                  <w:divBdr>
                    <w:top w:val="none" w:sz="0" w:space="0" w:color="auto"/>
                    <w:left w:val="none" w:sz="0" w:space="0" w:color="auto"/>
                    <w:bottom w:val="none" w:sz="0" w:space="0" w:color="auto"/>
                    <w:right w:val="none" w:sz="0" w:space="0" w:color="auto"/>
                  </w:divBdr>
                </w:div>
                <w:div w:id="2078546765">
                  <w:marLeft w:val="0"/>
                  <w:marRight w:val="0"/>
                  <w:marTop w:val="120"/>
                  <w:marBottom w:val="0"/>
                  <w:divBdr>
                    <w:top w:val="none" w:sz="0" w:space="0" w:color="auto"/>
                    <w:left w:val="none" w:sz="0" w:space="0" w:color="auto"/>
                    <w:bottom w:val="none" w:sz="0" w:space="0" w:color="auto"/>
                    <w:right w:val="none" w:sz="0" w:space="0" w:color="auto"/>
                  </w:divBdr>
                </w:div>
                <w:div w:id="1639724560">
                  <w:marLeft w:val="0"/>
                  <w:marRight w:val="0"/>
                  <w:marTop w:val="120"/>
                  <w:marBottom w:val="0"/>
                  <w:divBdr>
                    <w:top w:val="none" w:sz="0" w:space="0" w:color="auto"/>
                    <w:left w:val="none" w:sz="0" w:space="0" w:color="auto"/>
                    <w:bottom w:val="none" w:sz="0" w:space="0" w:color="auto"/>
                    <w:right w:val="none" w:sz="0" w:space="0" w:color="auto"/>
                  </w:divBdr>
                </w:div>
                <w:div w:id="348063267">
                  <w:marLeft w:val="0"/>
                  <w:marRight w:val="0"/>
                  <w:marTop w:val="120"/>
                  <w:marBottom w:val="0"/>
                  <w:divBdr>
                    <w:top w:val="none" w:sz="0" w:space="0" w:color="auto"/>
                    <w:left w:val="none" w:sz="0" w:space="0" w:color="auto"/>
                    <w:bottom w:val="none" w:sz="0" w:space="0" w:color="auto"/>
                    <w:right w:val="none" w:sz="0" w:space="0" w:color="auto"/>
                  </w:divBdr>
                </w:div>
                <w:div w:id="2016683097">
                  <w:marLeft w:val="0"/>
                  <w:marRight w:val="0"/>
                  <w:marTop w:val="120"/>
                  <w:marBottom w:val="0"/>
                  <w:divBdr>
                    <w:top w:val="none" w:sz="0" w:space="0" w:color="auto"/>
                    <w:left w:val="none" w:sz="0" w:space="0" w:color="auto"/>
                    <w:bottom w:val="none" w:sz="0" w:space="0" w:color="auto"/>
                    <w:right w:val="none" w:sz="0" w:space="0" w:color="auto"/>
                  </w:divBdr>
                </w:div>
                <w:div w:id="90443468">
                  <w:marLeft w:val="0"/>
                  <w:marRight w:val="0"/>
                  <w:marTop w:val="120"/>
                  <w:marBottom w:val="0"/>
                  <w:divBdr>
                    <w:top w:val="none" w:sz="0" w:space="0" w:color="auto"/>
                    <w:left w:val="none" w:sz="0" w:space="0" w:color="auto"/>
                    <w:bottom w:val="none" w:sz="0" w:space="0" w:color="auto"/>
                    <w:right w:val="none" w:sz="0" w:space="0" w:color="auto"/>
                  </w:divBdr>
                </w:div>
                <w:div w:id="1083256888">
                  <w:marLeft w:val="0"/>
                  <w:marRight w:val="0"/>
                  <w:marTop w:val="120"/>
                  <w:marBottom w:val="0"/>
                  <w:divBdr>
                    <w:top w:val="none" w:sz="0" w:space="0" w:color="auto"/>
                    <w:left w:val="none" w:sz="0" w:space="0" w:color="auto"/>
                    <w:bottom w:val="none" w:sz="0" w:space="0" w:color="auto"/>
                    <w:right w:val="none" w:sz="0" w:space="0" w:color="auto"/>
                  </w:divBdr>
                </w:div>
                <w:div w:id="1696270292">
                  <w:marLeft w:val="0"/>
                  <w:marRight w:val="0"/>
                  <w:marTop w:val="120"/>
                  <w:marBottom w:val="0"/>
                  <w:divBdr>
                    <w:top w:val="none" w:sz="0" w:space="0" w:color="auto"/>
                    <w:left w:val="none" w:sz="0" w:space="0" w:color="auto"/>
                    <w:bottom w:val="none" w:sz="0" w:space="0" w:color="auto"/>
                    <w:right w:val="none" w:sz="0" w:space="0" w:color="auto"/>
                  </w:divBdr>
                </w:div>
                <w:div w:id="1620143819">
                  <w:marLeft w:val="0"/>
                  <w:marRight w:val="0"/>
                  <w:marTop w:val="120"/>
                  <w:marBottom w:val="0"/>
                  <w:divBdr>
                    <w:top w:val="none" w:sz="0" w:space="0" w:color="auto"/>
                    <w:left w:val="none" w:sz="0" w:space="0" w:color="auto"/>
                    <w:bottom w:val="none" w:sz="0" w:space="0" w:color="auto"/>
                    <w:right w:val="none" w:sz="0" w:space="0" w:color="auto"/>
                  </w:divBdr>
                </w:div>
                <w:div w:id="120537748">
                  <w:marLeft w:val="0"/>
                  <w:marRight w:val="0"/>
                  <w:marTop w:val="120"/>
                  <w:marBottom w:val="0"/>
                  <w:divBdr>
                    <w:top w:val="none" w:sz="0" w:space="0" w:color="auto"/>
                    <w:left w:val="none" w:sz="0" w:space="0" w:color="auto"/>
                    <w:bottom w:val="none" w:sz="0" w:space="0" w:color="auto"/>
                    <w:right w:val="none" w:sz="0" w:space="0" w:color="auto"/>
                  </w:divBdr>
                </w:div>
                <w:div w:id="1060712492">
                  <w:marLeft w:val="0"/>
                  <w:marRight w:val="0"/>
                  <w:marTop w:val="120"/>
                  <w:marBottom w:val="0"/>
                  <w:divBdr>
                    <w:top w:val="none" w:sz="0" w:space="0" w:color="auto"/>
                    <w:left w:val="none" w:sz="0" w:space="0" w:color="auto"/>
                    <w:bottom w:val="none" w:sz="0" w:space="0" w:color="auto"/>
                    <w:right w:val="none" w:sz="0" w:space="0" w:color="auto"/>
                  </w:divBdr>
                </w:div>
                <w:div w:id="189026331">
                  <w:marLeft w:val="0"/>
                  <w:marRight w:val="0"/>
                  <w:marTop w:val="120"/>
                  <w:marBottom w:val="0"/>
                  <w:divBdr>
                    <w:top w:val="none" w:sz="0" w:space="0" w:color="auto"/>
                    <w:left w:val="none" w:sz="0" w:space="0" w:color="auto"/>
                    <w:bottom w:val="none" w:sz="0" w:space="0" w:color="auto"/>
                    <w:right w:val="none" w:sz="0" w:space="0" w:color="auto"/>
                  </w:divBdr>
                </w:div>
                <w:div w:id="1196189389">
                  <w:marLeft w:val="0"/>
                  <w:marRight w:val="0"/>
                  <w:marTop w:val="120"/>
                  <w:marBottom w:val="0"/>
                  <w:divBdr>
                    <w:top w:val="none" w:sz="0" w:space="0" w:color="auto"/>
                    <w:left w:val="none" w:sz="0" w:space="0" w:color="auto"/>
                    <w:bottom w:val="none" w:sz="0" w:space="0" w:color="auto"/>
                    <w:right w:val="none" w:sz="0" w:space="0" w:color="auto"/>
                  </w:divBdr>
                </w:div>
                <w:div w:id="1918319607">
                  <w:marLeft w:val="0"/>
                  <w:marRight w:val="0"/>
                  <w:marTop w:val="120"/>
                  <w:marBottom w:val="0"/>
                  <w:divBdr>
                    <w:top w:val="none" w:sz="0" w:space="0" w:color="auto"/>
                    <w:left w:val="none" w:sz="0" w:space="0" w:color="auto"/>
                    <w:bottom w:val="none" w:sz="0" w:space="0" w:color="auto"/>
                    <w:right w:val="none" w:sz="0" w:space="0" w:color="auto"/>
                  </w:divBdr>
                </w:div>
                <w:div w:id="256642428">
                  <w:marLeft w:val="0"/>
                  <w:marRight w:val="0"/>
                  <w:marTop w:val="120"/>
                  <w:marBottom w:val="0"/>
                  <w:divBdr>
                    <w:top w:val="none" w:sz="0" w:space="0" w:color="auto"/>
                    <w:left w:val="none" w:sz="0" w:space="0" w:color="auto"/>
                    <w:bottom w:val="none" w:sz="0" w:space="0" w:color="auto"/>
                    <w:right w:val="none" w:sz="0" w:space="0" w:color="auto"/>
                  </w:divBdr>
                </w:div>
                <w:div w:id="1232230370">
                  <w:marLeft w:val="0"/>
                  <w:marRight w:val="0"/>
                  <w:marTop w:val="120"/>
                  <w:marBottom w:val="0"/>
                  <w:divBdr>
                    <w:top w:val="none" w:sz="0" w:space="0" w:color="auto"/>
                    <w:left w:val="none" w:sz="0" w:space="0" w:color="auto"/>
                    <w:bottom w:val="none" w:sz="0" w:space="0" w:color="auto"/>
                    <w:right w:val="none" w:sz="0" w:space="0" w:color="auto"/>
                  </w:divBdr>
                </w:div>
                <w:div w:id="373118494">
                  <w:marLeft w:val="0"/>
                  <w:marRight w:val="0"/>
                  <w:marTop w:val="120"/>
                  <w:marBottom w:val="0"/>
                  <w:divBdr>
                    <w:top w:val="none" w:sz="0" w:space="0" w:color="auto"/>
                    <w:left w:val="none" w:sz="0" w:space="0" w:color="auto"/>
                    <w:bottom w:val="none" w:sz="0" w:space="0" w:color="auto"/>
                    <w:right w:val="none" w:sz="0" w:space="0" w:color="auto"/>
                  </w:divBdr>
                </w:div>
                <w:div w:id="1353730321">
                  <w:marLeft w:val="0"/>
                  <w:marRight w:val="0"/>
                  <w:marTop w:val="120"/>
                  <w:marBottom w:val="0"/>
                  <w:divBdr>
                    <w:top w:val="none" w:sz="0" w:space="0" w:color="auto"/>
                    <w:left w:val="none" w:sz="0" w:space="0" w:color="auto"/>
                    <w:bottom w:val="none" w:sz="0" w:space="0" w:color="auto"/>
                    <w:right w:val="none" w:sz="0" w:space="0" w:color="auto"/>
                  </w:divBdr>
                </w:div>
                <w:div w:id="867570598">
                  <w:marLeft w:val="0"/>
                  <w:marRight w:val="0"/>
                  <w:marTop w:val="120"/>
                  <w:marBottom w:val="0"/>
                  <w:divBdr>
                    <w:top w:val="none" w:sz="0" w:space="0" w:color="auto"/>
                    <w:left w:val="none" w:sz="0" w:space="0" w:color="auto"/>
                    <w:bottom w:val="none" w:sz="0" w:space="0" w:color="auto"/>
                    <w:right w:val="none" w:sz="0" w:space="0" w:color="auto"/>
                  </w:divBdr>
                </w:div>
                <w:div w:id="1746340891">
                  <w:marLeft w:val="0"/>
                  <w:marRight w:val="0"/>
                  <w:marTop w:val="120"/>
                  <w:marBottom w:val="0"/>
                  <w:divBdr>
                    <w:top w:val="none" w:sz="0" w:space="0" w:color="auto"/>
                    <w:left w:val="none" w:sz="0" w:space="0" w:color="auto"/>
                    <w:bottom w:val="none" w:sz="0" w:space="0" w:color="auto"/>
                    <w:right w:val="none" w:sz="0" w:space="0" w:color="auto"/>
                  </w:divBdr>
                </w:div>
                <w:div w:id="1964261760">
                  <w:marLeft w:val="0"/>
                  <w:marRight w:val="0"/>
                  <w:marTop w:val="120"/>
                  <w:marBottom w:val="0"/>
                  <w:divBdr>
                    <w:top w:val="none" w:sz="0" w:space="0" w:color="auto"/>
                    <w:left w:val="none" w:sz="0" w:space="0" w:color="auto"/>
                    <w:bottom w:val="none" w:sz="0" w:space="0" w:color="auto"/>
                    <w:right w:val="none" w:sz="0" w:space="0" w:color="auto"/>
                  </w:divBdr>
                </w:div>
                <w:div w:id="1853298511">
                  <w:marLeft w:val="0"/>
                  <w:marRight w:val="0"/>
                  <w:marTop w:val="120"/>
                  <w:marBottom w:val="0"/>
                  <w:divBdr>
                    <w:top w:val="none" w:sz="0" w:space="0" w:color="auto"/>
                    <w:left w:val="none" w:sz="0" w:space="0" w:color="auto"/>
                    <w:bottom w:val="none" w:sz="0" w:space="0" w:color="auto"/>
                    <w:right w:val="none" w:sz="0" w:space="0" w:color="auto"/>
                  </w:divBdr>
                </w:div>
              </w:divsChild>
            </w:div>
            <w:div w:id="1161236698">
              <w:marLeft w:val="0"/>
              <w:marRight w:val="0"/>
              <w:marTop w:val="480"/>
              <w:marBottom w:val="0"/>
              <w:divBdr>
                <w:top w:val="single" w:sz="6" w:space="6" w:color="FFE3C2"/>
                <w:left w:val="single" w:sz="6" w:space="8" w:color="FFE3C2"/>
                <w:bottom w:val="single" w:sz="6" w:space="6" w:color="FFE3C2"/>
                <w:right w:val="single" w:sz="6" w:space="8" w:color="FFE3C2"/>
              </w:divBdr>
              <w:divsChild>
                <w:div w:id="176294684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97749891">
              <w:marLeft w:val="0"/>
              <w:marRight w:val="0"/>
              <w:marTop w:val="0"/>
              <w:marBottom w:val="0"/>
              <w:divBdr>
                <w:top w:val="none" w:sz="0" w:space="0" w:color="auto"/>
                <w:left w:val="none" w:sz="0" w:space="0" w:color="auto"/>
                <w:bottom w:val="none" w:sz="0" w:space="0" w:color="auto"/>
                <w:right w:val="none" w:sz="0" w:space="0" w:color="auto"/>
              </w:divBdr>
              <w:divsChild>
                <w:div w:id="2293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278/68e2474f7486ab630f2b673b496e4faad3857c9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30071/aeead0527b64238e940cad6f4611fd3a8f547fae/" TargetMode="External"/><Relationship Id="rId12" Type="http://schemas.openxmlformats.org/officeDocument/2006/relationships/hyperlink" Target="http://www.consultant.ru/document/cons_doc_LAW_339278/80dfccdec80603bcbc0388bf5dcaae7b122a03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6780/f6a0dff3e686025ede7261633db9673ac0c272dc/" TargetMode="External"/><Relationship Id="rId11" Type="http://schemas.openxmlformats.org/officeDocument/2006/relationships/hyperlink" Target="http://www.consultant.ru/document/cons_doc_LAW_334465/47b9619255352b248d98fdecc89f4eaa36a85018/" TargetMode="External"/><Relationship Id="rId5" Type="http://schemas.openxmlformats.org/officeDocument/2006/relationships/hyperlink" Target="http://www.consultant.ru/document/cons_doc_LAW_330116/5864bb6f56b1eb0fb1ada8aac90fa2990e8ef58b/" TargetMode="External"/><Relationship Id="rId10" Type="http://schemas.openxmlformats.org/officeDocument/2006/relationships/hyperlink" Target="http://www.consultant.ru/document/cons_doc_LAW_339278/68e2474f7486ab630f2b673b496e4faad3857c9e/" TargetMode="External"/><Relationship Id="rId4" Type="http://schemas.openxmlformats.org/officeDocument/2006/relationships/hyperlink" Target="http://www.consultant.ru/document/cons_doc_LAW_325551/" TargetMode="External"/><Relationship Id="rId9" Type="http://schemas.openxmlformats.org/officeDocument/2006/relationships/hyperlink" Target="http://www.consultant.ru/document/cons_doc_LAW_339278/68e2474f7486ab630f2b673b496e4faad3857c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Володин</dc:creator>
  <cp:keywords/>
  <dc:description/>
  <cp:lastModifiedBy>Игорь Володин</cp:lastModifiedBy>
  <cp:revision>1</cp:revision>
  <dcterms:created xsi:type="dcterms:W3CDTF">2019-12-10T18:35:00Z</dcterms:created>
  <dcterms:modified xsi:type="dcterms:W3CDTF">2019-12-10T18:35:00Z</dcterms:modified>
</cp:coreProperties>
</file>