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6A19D" w14:textId="77777777" w:rsidR="00FA67F7" w:rsidRPr="00FA67F7" w:rsidRDefault="00FA67F7" w:rsidP="00FA67F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6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14:paraId="0802D56A" w14:textId="77777777" w:rsidR="00FA67F7" w:rsidRPr="00FA67F7" w:rsidRDefault="00FA67F7" w:rsidP="00FA67F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6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6FC1E629" w14:textId="77777777" w:rsidR="00FA67F7" w:rsidRPr="00FA67F7" w:rsidRDefault="00FA67F7" w:rsidP="00FA67F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3"/>
      <w:bookmarkEnd w:id="0"/>
      <w:r w:rsidRPr="00FA6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УКАЗАНИЕ</w:t>
      </w:r>
    </w:p>
    <w:p w14:paraId="7CA7A040" w14:textId="77777777" w:rsidR="00FA67F7" w:rsidRPr="00FA67F7" w:rsidRDefault="00FA67F7" w:rsidP="00FA67F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6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14 октября 2019 г. N 5286-У</w:t>
      </w:r>
    </w:p>
    <w:p w14:paraId="45BBA851" w14:textId="77777777" w:rsidR="00FA67F7" w:rsidRPr="00FA67F7" w:rsidRDefault="00FA67F7" w:rsidP="00FA67F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6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4B350903" w14:textId="77777777" w:rsidR="00FA67F7" w:rsidRPr="00FA67F7" w:rsidRDefault="00FA67F7" w:rsidP="00FA67F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4"/>
      <w:bookmarkEnd w:id="1"/>
      <w:r w:rsidRPr="00FA6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</w:t>
      </w:r>
    </w:p>
    <w:p w14:paraId="4CA78CE9" w14:textId="77777777" w:rsidR="00FA67F7" w:rsidRPr="00FA67F7" w:rsidRDefault="00FA67F7" w:rsidP="00FA67F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6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УКАЗАНИЯ КОДА ВИДА ДОХОДА В РАСПОРЯЖЕНИЯХ О ПЕРЕВОДЕ</w:t>
      </w:r>
    </w:p>
    <w:p w14:paraId="52D591CC" w14:textId="77777777" w:rsidR="00FA67F7" w:rsidRPr="00FA67F7" w:rsidRDefault="00FA67F7" w:rsidP="00FA67F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6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ДЕНЕЖНЫХ СРЕДСТВ</w:t>
      </w:r>
    </w:p>
    <w:p w14:paraId="66472011" w14:textId="77777777" w:rsidR="00FA67F7" w:rsidRPr="00FA67F7" w:rsidRDefault="00FA67F7" w:rsidP="00FA6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67F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1A607AA" w14:textId="6B5B5E73" w:rsidR="00FA67F7" w:rsidRPr="00FA67F7" w:rsidRDefault="00FA67F7" w:rsidP="00FA67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05"/>
      <w:bookmarkEnd w:id="2"/>
      <w:r w:rsidRPr="00FA67F7">
        <w:rPr>
          <w:rFonts w:ascii="Arial" w:eastAsia="Times New Roman" w:hAnsi="Arial" w:cs="Arial"/>
          <w:sz w:val="24"/>
          <w:szCs w:val="24"/>
          <w:lang w:eastAsia="ru-RU"/>
        </w:rPr>
        <w:t>Настоящее Указание в соответствии с пунктом 4 статьи 4 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2019, N 29, ст. 3857), частью 5.1 статьи 70 Федерального закона от 2 октября 2007 года N 229-ФЗ "Об исполнительном производстве" (Собрание законодательства Российской Федерации, 2007, N 41, ст. 4849; 2019, N 8, ст. 715) (далее - Федеральный закон от 2 октября 2007 года N 229-ФЗ) и решением Совета директоров Банка России (протокол заседания Совета директоров Банка России от 4 октября 2019 года N 26) устанавливает порядок указания кода вида дохода в распоряжениях о переводе денежных средств лицами, выплачивающими гражданину заработную плату и (или) иные доходы, в отношении которых статьей 99 Федерального закона от 2 октября 2007 года N 229-ФЗ установлены ограничения и (или) на которые в соответствии со статьей 101 Федерального закона от 2 октября 2007 года N 229-ФЗ не может быть обращено взыскание.</w:t>
      </w:r>
    </w:p>
    <w:p w14:paraId="6980D647" w14:textId="77777777" w:rsidR="00FA67F7" w:rsidRPr="00FA67F7" w:rsidRDefault="00FA67F7" w:rsidP="00FA67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06"/>
      <w:bookmarkEnd w:id="3"/>
      <w:r w:rsidRPr="00FA67F7">
        <w:rPr>
          <w:rFonts w:ascii="Arial" w:eastAsia="Times New Roman" w:hAnsi="Arial" w:cs="Arial"/>
          <w:sz w:val="24"/>
          <w:szCs w:val="24"/>
          <w:lang w:eastAsia="ru-RU"/>
        </w:rPr>
        <w:t>1. В распоряжениях о переводе денежных средств указываются следующие коды вида дохода:</w:t>
      </w:r>
    </w:p>
    <w:p w14:paraId="0EA9539D" w14:textId="1093E0BD" w:rsidR="00FA67F7" w:rsidRPr="00FA67F7" w:rsidRDefault="00FA67F7" w:rsidP="00FA67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7"/>
      <w:bookmarkEnd w:id="4"/>
      <w:r w:rsidRPr="00C14DF8">
        <w:rPr>
          <w:rFonts w:ascii="Arial" w:eastAsia="Times New Roman" w:hAnsi="Arial" w:cs="Arial"/>
          <w:b/>
          <w:sz w:val="24"/>
          <w:szCs w:val="24"/>
          <w:lang w:eastAsia="ru-RU"/>
        </w:rPr>
        <w:t>"1"</w:t>
      </w:r>
      <w:r w:rsidRPr="00FA67F7">
        <w:rPr>
          <w:rFonts w:ascii="Arial" w:eastAsia="Times New Roman" w:hAnsi="Arial" w:cs="Arial"/>
          <w:sz w:val="24"/>
          <w:szCs w:val="24"/>
          <w:lang w:eastAsia="ru-RU"/>
        </w:rPr>
        <w:t xml:space="preserve"> - при переводе денежных средств, являющихся заработной платой и (или) иными доходами, в отношении которых статьей 99 Федерального закона от 2 октября 2007 года N 229-ФЗ установлены ограничения размеров удержания;</w:t>
      </w:r>
    </w:p>
    <w:p w14:paraId="10F95E24" w14:textId="7FB8BB5A" w:rsidR="00FA67F7" w:rsidRPr="00FA67F7" w:rsidRDefault="00FA67F7" w:rsidP="00FA67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8"/>
      <w:bookmarkEnd w:id="5"/>
      <w:r w:rsidRPr="00C14DF8">
        <w:rPr>
          <w:rFonts w:ascii="Arial" w:eastAsia="Times New Roman" w:hAnsi="Arial" w:cs="Arial"/>
          <w:b/>
          <w:sz w:val="24"/>
          <w:szCs w:val="24"/>
          <w:lang w:eastAsia="ru-RU"/>
        </w:rPr>
        <w:t>"2"</w:t>
      </w:r>
      <w:r w:rsidRPr="00FA67F7">
        <w:rPr>
          <w:rFonts w:ascii="Arial" w:eastAsia="Times New Roman" w:hAnsi="Arial" w:cs="Arial"/>
          <w:sz w:val="24"/>
          <w:szCs w:val="24"/>
          <w:lang w:eastAsia="ru-RU"/>
        </w:rPr>
        <w:t xml:space="preserve"> - при переводе денежных средств, являющихся доходами, на которые в соответствии со статьей 101 Федерального закона от 2 октября 2007 года N 229-ФЗ не может быть обращено взыскание, за исключением доходов, к которым в соответствии с частью 2 стать</w:t>
      </w:r>
      <w:bookmarkStart w:id="6" w:name="_GoBack"/>
      <w:bookmarkEnd w:id="6"/>
      <w:r w:rsidRPr="00FA67F7">
        <w:rPr>
          <w:rFonts w:ascii="Arial" w:eastAsia="Times New Roman" w:hAnsi="Arial" w:cs="Arial"/>
          <w:sz w:val="24"/>
          <w:szCs w:val="24"/>
          <w:lang w:eastAsia="ru-RU"/>
        </w:rPr>
        <w:t>и 101 Федерального закона от 2 октября 2007 года N 229-ФЗ ограничения по обращению взыскания не применяются;</w:t>
      </w:r>
    </w:p>
    <w:p w14:paraId="499D5615" w14:textId="1A45C29B" w:rsidR="00FA67F7" w:rsidRPr="00FA67F7" w:rsidRDefault="00FA67F7" w:rsidP="00FA67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9"/>
      <w:bookmarkEnd w:id="7"/>
      <w:r w:rsidRPr="00C14DF8">
        <w:rPr>
          <w:rFonts w:ascii="Arial" w:eastAsia="Times New Roman" w:hAnsi="Arial" w:cs="Arial"/>
          <w:b/>
          <w:sz w:val="24"/>
          <w:szCs w:val="24"/>
          <w:lang w:eastAsia="ru-RU"/>
        </w:rPr>
        <w:t>"3"</w:t>
      </w:r>
      <w:r w:rsidRPr="00FA67F7">
        <w:rPr>
          <w:rFonts w:ascii="Arial" w:eastAsia="Times New Roman" w:hAnsi="Arial" w:cs="Arial"/>
          <w:sz w:val="24"/>
          <w:szCs w:val="24"/>
          <w:lang w:eastAsia="ru-RU"/>
        </w:rPr>
        <w:t xml:space="preserve"> - при переводе денежных средств, являющихся доходами, к которым в соответствии с частью 2 статьи 101 Федерального закона от 2 октября 2007 года N 229-ФЗ ограничения по обращению взыскания не применяются.</w:t>
      </w:r>
    </w:p>
    <w:p w14:paraId="33FC36A7" w14:textId="00FB4C4F" w:rsidR="00FA67F7" w:rsidRPr="00C14DF8" w:rsidRDefault="00FA67F7" w:rsidP="00FA67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8" w:name="dst100010"/>
      <w:bookmarkEnd w:id="8"/>
      <w:r w:rsidRPr="00FA67F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14D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переводе денежных средств, не являющихся доходами, в отношении которых статьей 99 Федерального закона от 2 октября 2007 года N 229-ФЗ установлены ограничения </w:t>
      </w:r>
      <w:r w:rsidRPr="00FA67F7">
        <w:rPr>
          <w:rFonts w:ascii="Arial" w:eastAsia="Times New Roman" w:hAnsi="Arial" w:cs="Arial"/>
          <w:sz w:val="24"/>
          <w:szCs w:val="24"/>
          <w:lang w:eastAsia="ru-RU"/>
        </w:rPr>
        <w:t xml:space="preserve">и (или) на которые в соответствии со статьей 101 Федерального закона от 2 октября 2007 года N 229-ФЗ не может быть обращено взыскание, </w:t>
      </w:r>
      <w:r w:rsidRPr="00C14DF8">
        <w:rPr>
          <w:rFonts w:ascii="Arial" w:eastAsia="Times New Roman" w:hAnsi="Arial" w:cs="Arial"/>
          <w:b/>
          <w:sz w:val="24"/>
          <w:szCs w:val="24"/>
          <w:lang w:eastAsia="ru-RU"/>
        </w:rPr>
        <w:t>код вида дохода не указывается.</w:t>
      </w:r>
    </w:p>
    <w:p w14:paraId="6DC96208" w14:textId="2D4EA820" w:rsidR="00FA67F7" w:rsidRPr="00FA67F7" w:rsidRDefault="00FA67F7" w:rsidP="00FA67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011"/>
      <w:bookmarkEnd w:id="9"/>
      <w:r w:rsidRPr="00FA67F7">
        <w:rPr>
          <w:rFonts w:ascii="Arial" w:eastAsia="Times New Roman" w:hAnsi="Arial" w:cs="Arial"/>
          <w:sz w:val="24"/>
          <w:szCs w:val="24"/>
          <w:lang w:eastAsia="ru-RU"/>
        </w:rPr>
        <w:t xml:space="preserve">3. Код вида дохода из установленных пунктом 1 настоящего Указания кодов видов доходов указывается </w:t>
      </w:r>
      <w:r w:rsidRPr="00C14DF8">
        <w:rPr>
          <w:rFonts w:ascii="Arial" w:eastAsia="Times New Roman" w:hAnsi="Arial" w:cs="Arial"/>
          <w:b/>
          <w:sz w:val="24"/>
          <w:szCs w:val="24"/>
          <w:lang w:eastAsia="ru-RU"/>
        </w:rPr>
        <w:t>в реквизите 20 "Наз. пл."</w:t>
      </w:r>
      <w:r w:rsidRPr="00FA67F7">
        <w:rPr>
          <w:rFonts w:ascii="Arial" w:eastAsia="Times New Roman" w:hAnsi="Arial" w:cs="Arial"/>
          <w:sz w:val="24"/>
          <w:szCs w:val="24"/>
          <w:lang w:eastAsia="ru-RU"/>
        </w:rPr>
        <w:t xml:space="preserve"> платежного поручения, перечень реквизитов и форма которого установлены Положением Банка России от 19 июня 2012 года N 383-П "О правилах осуществления перевода денежных средств", зарегистрированным Министерством юстиции Российской Федерации 22 июня 2012 года N 24667, 14 августа 2013 года N 29387, 19 мая 2014 года N 32323, </w:t>
      </w:r>
      <w:r w:rsidRPr="00FA67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 июня 2015 года N 37649, 27 января 2016 года N 40831, 31 июля 2017 года N 47578, 24 декабря 2018 года N 53109 (далее - Положение Банка России от 19 июня 2012 года N 383-П), в свободном реквизите банковского ордера, перечень реквизитов и форма которого установлены Указанием Банка России от 24 декабря 2012 года N 2945-У "О порядке составления и применения банковского ордера", зарегистрированным Министерством юстиции Российской Федерации 18 февраля 2013 года N 27163, в установленном банком отдельном реквизите распоряжения о переводе денежных средств, предусмотренного пунктом 1.11 Положения Банка России от 19 июня 2012 года N 383-П.</w:t>
      </w:r>
    </w:p>
    <w:p w14:paraId="61C2C40A" w14:textId="01F76952" w:rsidR="00FA67F7" w:rsidRPr="00FA67F7" w:rsidRDefault="00FA67F7" w:rsidP="00FA67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012"/>
      <w:bookmarkEnd w:id="10"/>
      <w:r w:rsidRPr="00FA67F7">
        <w:rPr>
          <w:rFonts w:ascii="Arial" w:eastAsia="Times New Roman" w:hAnsi="Arial" w:cs="Arial"/>
          <w:sz w:val="24"/>
          <w:szCs w:val="24"/>
          <w:lang w:eastAsia="ru-RU"/>
        </w:rPr>
        <w:t>4. При частичном исполнении распоряжения о переводе денежных средств, в котором указан код вида дохода, он переносится в реквизит 20 "Наз. пл." платежного ордера, перечень реквизитов и форма которого установлены Положением Банка России от 19 июня 2012 года N 383-П.</w:t>
      </w:r>
    </w:p>
    <w:p w14:paraId="07E7ACA5" w14:textId="77777777" w:rsidR="00FA67F7" w:rsidRPr="00FA67F7" w:rsidRDefault="00FA67F7" w:rsidP="00FA67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0013"/>
      <w:bookmarkEnd w:id="11"/>
      <w:r w:rsidRPr="00FA67F7">
        <w:rPr>
          <w:rFonts w:ascii="Arial" w:eastAsia="Times New Roman" w:hAnsi="Arial" w:cs="Arial"/>
          <w:sz w:val="24"/>
          <w:szCs w:val="24"/>
          <w:lang w:eastAsia="ru-RU"/>
        </w:rPr>
        <w:t>5. Настоящее Указание подлежит официальному опубликованию и вступает в силу с 1 июня 2020 года.</w:t>
      </w:r>
    </w:p>
    <w:p w14:paraId="5DD6F6D4" w14:textId="77777777" w:rsidR="00FA67F7" w:rsidRPr="00FA67F7" w:rsidRDefault="00FA67F7" w:rsidP="00FA67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7F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AC80865" w14:textId="77777777" w:rsidR="00FA67F7" w:rsidRPr="00FA67F7" w:rsidRDefault="00FA67F7" w:rsidP="00FA67F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100014"/>
      <w:bookmarkEnd w:id="12"/>
      <w:r w:rsidRPr="00FA67F7">
        <w:rPr>
          <w:rFonts w:ascii="Arial" w:eastAsia="Times New Roman" w:hAnsi="Arial" w:cs="Arial"/>
          <w:sz w:val="24"/>
          <w:szCs w:val="24"/>
          <w:lang w:eastAsia="ru-RU"/>
        </w:rPr>
        <w:t>Председатель Центрального банка</w:t>
      </w:r>
    </w:p>
    <w:p w14:paraId="06F6DB51" w14:textId="77777777" w:rsidR="00FA67F7" w:rsidRPr="00FA67F7" w:rsidRDefault="00FA67F7" w:rsidP="00FA67F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67F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</w:p>
    <w:p w14:paraId="474876FC" w14:textId="77777777" w:rsidR="00FA67F7" w:rsidRPr="00FA67F7" w:rsidRDefault="00FA67F7" w:rsidP="00FA67F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67F7">
        <w:rPr>
          <w:rFonts w:ascii="Arial" w:eastAsia="Times New Roman" w:hAnsi="Arial" w:cs="Arial"/>
          <w:sz w:val="24"/>
          <w:szCs w:val="24"/>
          <w:lang w:eastAsia="ru-RU"/>
        </w:rPr>
        <w:t>Э.С.НАБИУЛЛИНА</w:t>
      </w:r>
    </w:p>
    <w:p w14:paraId="1825370E" w14:textId="77777777" w:rsidR="00517E4B" w:rsidRPr="00FA67F7" w:rsidRDefault="00517E4B"/>
    <w:sectPr w:rsidR="00517E4B" w:rsidRPr="00FA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AB"/>
    <w:rsid w:val="00146D3F"/>
    <w:rsid w:val="00517E4B"/>
    <w:rsid w:val="00BC19AB"/>
    <w:rsid w:val="00C14DF8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6FE2-CE2C-4F93-9CFD-CDBCB35C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A67F7"/>
  </w:style>
  <w:style w:type="character" w:customStyle="1" w:styleId="nobr">
    <w:name w:val="nobr"/>
    <w:basedOn w:val="a0"/>
    <w:rsid w:val="00FA67F7"/>
  </w:style>
  <w:style w:type="character" w:styleId="a3">
    <w:name w:val="Hyperlink"/>
    <w:basedOn w:val="a0"/>
    <w:uiPriority w:val="99"/>
    <w:semiHidden/>
    <w:unhideWhenUsed/>
    <w:rsid w:val="00FA6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P. Epihin</dc:creator>
  <cp:keywords/>
  <dc:description/>
  <cp:lastModifiedBy>Светлана</cp:lastModifiedBy>
  <cp:revision>2</cp:revision>
  <dcterms:created xsi:type="dcterms:W3CDTF">2020-05-22T08:00:00Z</dcterms:created>
  <dcterms:modified xsi:type="dcterms:W3CDTF">2020-05-22T08:00:00Z</dcterms:modified>
</cp:coreProperties>
</file>