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7C" w:rsidRPr="00F71F7C" w:rsidRDefault="00F71F7C">
      <w:pPr>
        <w:rPr>
          <w:b/>
          <w:u w:val="single"/>
        </w:rPr>
      </w:pPr>
      <w:r w:rsidRPr="00F71F7C">
        <w:rPr>
          <w:b/>
          <w:u w:val="single"/>
        </w:rPr>
        <w:t>СПРАВОЧНИК ПО УПЛАТЕ НАЛОГОВ И ВЗНОСОВ В 2023 ГОДУ от «Центра финансовых экспертиз»</w:t>
      </w:r>
    </w:p>
    <w:p w:rsidR="00B1613C" w:rsidRPr="00B1613C" w:rsidRDefault="00F71F7C">
      <w:pPr>
        <w:rPr>
          <w:b/>
        </w:rPr>
      </w:pPr>
      <w:r>
        <w:rPr>
          <w:b/>
        </w:rPr>
        <w:t xml:space="preserve">1. </w:t>
      </w:r>
      <w:r w:rsidR="00B1613C">
        <w:rPr>
          <w:b/>
        </w:rPr>
        <w:t xml:space="preserve">ОБЩИЕ </w:t>
      </w:r>
      <w:r w:rsidR="00B1613C" w:rsidRPr="00B1613C">
        <w:rPr>
          <w:b/>
        </w:rPr>
        <w:t>РЕКВИЗИТЫ ДЛЯ ПЕРЕЧИСЛЕНИЯ НАЛОГОВ С 01.01.2023</w:t>
      </w:r>
      <w:r w:rsidR="00B1613C">
        <w:rPr>
          <w:b/>
        </w:rPr>
        <w:t xml:space="preserve"> </w:t>
      </w:r>
    </w:p>
    <w:tbl>
      <w:tblPr>
        <w:tblW w:w="100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"/>
        <w:gridCol w:w="4079"/>
        <w:gridCol w:w="4614"/>
      </w:tblGrid>
      <w:tr w:rsidR="00B1613C" w:rsidRPr="00B1613C" w:rsidTr="009F4F04">
        <w:trPr>
          <w:tblHeader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13C" w:rsidRPr="009F4F04" w:rsidRDefault="00B1613C" w:rsidP="009F4F04">
            <w:pPr>
              <w:jc w:val="center"/>
              <w:rPr>
                <w:b/>
              </w:rPr>
            </w:pPr>
            <w:r w:rsidRPr="009F4F04">
              <w:rPr>
                <w:b/>
              </w:rPr>
              <w:t>НОМЕР (ПОЛЯ) РЕКВИЗИТА ПЛАТЕЖНОГО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13C" w:rsidRPr="009F4F04" w:rsidRDefault="00B1613C" w:rsidP="009F4F04">
            <w:pPr>
              <w:jc w:val="center"/>
              <w:rPr>
                <w:b/>
              </w:rPr>
            </w:pPr>
            <w:r w:rsidRPr="009F4F04">
              <w:rPr>
                <w:b/>
              </w:rPr>
              <w:t>НАИМЕНОВАНИЕ (ПОЛЯ) РЕКВИЗИТА ПЛАТЕЖНОГО ДОКУМЕНТА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13C" w:rsidRPr="009F4F04" w:rsidRDefault="00B1613C" w:rsidP="009F4F04">
            <w:pPr>
              <w:jc w:val="center"/>
              <w:rPr>
                <w:b/>
              </w:rPr>
            </w:pPr>
            <w:r w:rsidRPr="009F4F04">
              <w:rPr>
                <w:b/>
              </w:rPr>
              <w:t>ЗНАЧЕНИЕ</w:t>
            </w:r>
          </w:p>
        </w:tc>
      </w:tr>
      <w:tr w:rsidR="00B1613C" w:rsidRPr="00B1613C" w:rsidTr="00374331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hideMark/>
          </w:tcPr>
          <w:p w:rsidR="00B1613C" w:rsidRPr="00B1613C" w:rsidRDefault="00B1613C" w:rsidP="00B1613C">
            <w:r w:rsidRPr="00B1613C"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hideMark/>
          </w:tcPr>
          <w:p w:rsidR="00B1613C" w:rsidRPr="00B1613C" w:rsidRDefault="00B1613C" w:rsidP="00B1613C">
            <w:r w:rsidRPr="00B1613C">
              <w:t>КПП плательщика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hideMark/>
          </w:tcPr>
          <w:p w:rsidR="00B1613C" w:rsidRPr="00B1613C" w:rsidRDefault="00B1613C" w:rsidP="00B1613C">
            <w:r w:rsidRPr="00B1613C">
              <w:t>«по месту постановки на учет организации </w:t>
            </w:r>
            <w:r w:rsidRPr="00B1613C">
              <w:rPr>
                <w:i/>
                <w:iCs/>
              </w:rPr>
              <w:t>(при наличии филиалов (обособленных подразделений) - головной организации)</w:t>
            </w:r>
            <w:r w:rsidRPr="00B1613C">
              <w:t>»</w:t>
            </w:r>
          </w:p>
        </w:tc>
      </w:tr>
      <w:tr w:rsidR="00B1613C" w:rsidRPr="00B1613C" w:rsidTr="00374331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13C" w:rsidRPr="00B1613C" w:rsidRDefault="00B1613C" w:rsidP="00B1613C">
            <w:r w:rsidRPr="00B1613C"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13C" w:rsidRPr="00B1613C" w:rsidRDefault="00B1613C" w:rsidP="00B1613C">
            <w:r w:rsidRPr="00B1613C">
              <w:t>ИНН получателя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13C" w:rsidRPr="00B1613C" w:rsidRDefault="00B1613C" w:rsidP="00B1613C">
            <w:r w:rsidRPr="00B1613C">
              <w:t>7727406020</w:t>
            </w:r>
          </w:p>
        </w:tc>
      </w:tr>
      <w:tr w:rsidR="00B1613C" w:rsidRPr="00B1613C" w:rsidTr="00374331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hideMark/>
          </w:tcPr>
          <w:p w:rsidR="00B1613C" w:rsidRPr="00B1613C" w:rsidRDefault="00B1613C" w:rsidP="00B1613C">
            <w:r w:rsidRPr="00B1613C"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hideMark/>
          </w:tcPr>
          <w:p w:rsidR="00B1613C" w:rsidRPr="00B1613C" w:rsidRDefault="00B1613C" w:rsidP="00B1613C">
            <w:r w:rsidRPr="00B1613C">
              <w:t>КПП получателя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hideMark/>
          </w:tcPr>
          <w:p w:rsidR="00B1613C" w:rsidRPr="00B1613C" w:rsidRDefault="00B1613C" w:rsidP="00B1613C">
            <w:r w:rsidRPr="00B1613C">
              <w:t>770801001</w:t>
            </w:r>
          </w:p>
        </w:tc>
      </w:tr>
      <w:tr w:rsidR="00B1613C" w:rsidRPr="00B1613C" w:rsidTr="00374331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13C" w:rsidRPr="00B1613C" w:rsidRDefault="00B1613C" w:rsidP="00B1613C">
            <w:r w:rsidRPr="00B1613C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13C" w:rsidRPr="00B1613C" w:rsidRDefault="00B1613C" w:rsidP="00B1613C">
            <w:r w:rsidRPr="00B1613C">
              <w:t>Наименование банка получателя средств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13C" w:rsidRPr="00B1613C" w:rsidRDefault="00B1613C" w:rsidP="00B1613C">
            <w:r w:rsidRPr="00B1613C">
              <w:t>ОТДЕЛЕНИЕ ТУЛА БАНКА РОССИИ//УФК по Тульской области, г Тула</w:t>
            </w:r>
          </w:p>
        </w:tc>
      </w:tr>
      <w:tr w:rsidR="00B1613C" w:rsidRPr="00B1613C" w:rsidTr="00374331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hideMark/>
          </w:tcPr>
          <w:p w:rsidR="00B1613C" w:rsidRPr="00B1613C" w:rsidRDefault="00B1613C" w:rsidP="00B1613C">
            <w:r w:rsidRPr="00B1613C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hideMark/>
          </w:tcPr>
          <w:p w:rsidR="00B1613C" w:rsidRPr="00B1613C" w:rsidRDefault="00B1613C" w:rsidP="00B1613C">
            <w:r w:rsidRPr="00B1613C">
              <w:t>БИК банка получателя средств (БИК ТОФК)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hideMark/>
          </w:tcPr>
          <w:p w:rsidR="00B1613C" w:rsidRPr="00B1613C" w:rsidRDefault="00B1613C" w:rsidP="00B1613C">
            <w:r w:rsidRPr="00B1613C">
              <w:t>017003983</w:t>
            </w:r>
          </w:p>
        </w:tc>
      </w:tr>
      <w:tr w:rsidR="00B1613C" w:rsidRPr="00B1613C" w:rsidTr="00374331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13C" w:rsidRPr="00B1613C" w:rsidRDefault="00B1613C" w:rsidP="00B1613C">
            <w:r w:rsidRPr="00B1613C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13C" w:rsidRPr="00B1613C" w:rsidRDefault="00B1613C" w:rsidP="00B1613C">
            <w:r w:rsidRPr="00B1613C">
              <w:t>№ счета банка получателя средств (номер банковского счета, входящего в состав единого казначейского счета)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13C" w:rsidRPr="00B1613C" w:rsidRDefault="00B1613C" w:rsidP="00B1613C">
            <w:r w:rsidRPr="00B1613C">
              <w:t>40102810445370000059</w:t>
            </w:r>
          </w:p>
        </w:tc>
      </w:tr>
      <w:tr w:rsidR="00B1613C" w:rsidRPr="00B1613C" w:rsidTr="00374331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hideMark/>
          </w:tcPr>
          <w:p w:rsidR="00B1613C" w:rsidRPr="00B1613C" w:rsidRDefault="00B1613C" w:rsidP="00B1613C">
            <w:r w:rsidRPr="00B1613C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hideMark/>
          </w:tcPr>
          <w:p w:rsidR="00B1613C" w:rsidRPr="00B1613C" w:rsidRDefault="00B1613C" w:rsidP="00B1613C">
            <w:r w:rsidRPr="00B1613C">
              <w:t>Получатель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hideMark/>
          </w:tcPr>
          <w:p w:rsidR="00B1613C" w:rsidRPr="00B1613C" w:rsidRDefault="00B1613C" w:rsidP="00B1613C">
            <w:r w:rsidRPr="00B1613C"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</w:tc>
      </w:tr>
      <w:tr w:rsidR="00B1613C" w:rsidRPr="00B1613C" w:rsidTr="00374331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13C" w:rsidRPr="00B1613C" w:rsidRDefault="00B1613C" w:rsidP="00B1613C">
            <w:r w:rsidRPr="00B1613C"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13C" w:rsidRPr="00B1613C" w:rsidRDefault="00B1613C" w:rsidP="00B1613C">
            <w:r w:rsidRPr="00B1613C">
              <w:t>N Номер казначейского счета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13C" w:rsidRPr="00B1613C" w:rsidRDefault="00B1613C" w:rsidP="00B1613C">
            <w:r w:rsidRPr="00B1613C">
              <w:t>03100643000000018500</w:t>
            </w:r>
          </w:p>
        </w:tc>
      </w:tr>
    </w:tbl>
    <w:p w:rsidR="00B1613C" w:rsidRDefault="00B1613C"/>
    <w:p w:rsidR="00B1613C" w:rsidRPr="00374331" w:rsidRDefault="00F71F7C">
      <w:pPr>
        <w:rPr>
          <w:b/>
        </w:rPr>
      </w:pPr>
      <w:r w:rsidRPr="00F71F7C">
        <w:rPr>
          <w:b/>
        </w:rPr>
        <w:t>2.</w:t>
      </w:r>
      <w:r>
        <w:rPr>
          <w:b/>
          <w:u w:val="single"/>
        </w:rPr>
        <w:t xml:space="preserve"> </w:t>
      </w:r>
      <w:r w:rsidR="006351F5" w:rsidRPr="009F4F04">
        <w:rPr>
          <w:b/>
          <w:u w:val="single"/>
        </w:rPr>
        <w:t>ВАРИАНТ 1.</w:t>
      </w:r>
      <w:r w:rsidR="006351F5">
        <w:rPr>
          <w:b/>
        </w:rPr>
        <w:t xml:space="preserve"> </w:t>
      </w:r>
      <w:r w:rsidR="00B1613C" w:rsidRPr="00374331">
        <w:rPr>
          <w:b/>
        </w:rPr>
        <w:t xml:space="preserve">ПРИ УПЛАТЕ НАЛОГОВ </w:t>
      </w:r>
      <w:r w:rsidR="006351F5">
        <w:rPr>
          <w:b/>
        </w:rPr>
        <w:t xml:space="preserve">(28 ЧИСЛО) </w:t>
      </w:r>
      <w:r w:rsidR="00B1613C" w:rsidRPr="00374331">
        <w:rPr>
          <w:b/>
        </w:rPr>
        <w:t>НА КБК ЕНП С ПОДАЧЕЙ УВЕДОМЛЕНИЯ</w:t>
      </w:r>
      <w:r w:rsidR="006351F5">
        <w:rPr>
          <w:b/>
        </w:rPr>
        <w:t xml:space="preserve"> (25 ЧИСЛО)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4108"/>
        <w:gridCol w:w="4614"/>
      </w:tblGrid>
      <w:tr w:rsidR="00374331" w:rsidRPr="00374331" w:rsidTr="00374331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331" w:rsidRPr="00374331" w:rsidRDefault="00374331" w:rsidP="00374331">
            <w:pPr>
              <w:rPr>
                <w:b/>
              </w:rPr>
            </w:pPr>
            <w:r w:rsidRPr="00374331">
              <w:rPr>
                <w:b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331" w:rsidRPr="00374331" w:rsidRDefault="00374331" w:rsidP="00374331">
            <w:pPr>
              <w:rPr>
                <w:b/>
              </w:rPr>
            </w:pPr>
            <w:r w:rsidRPr="00374331">
              <w:rPr>
                <w:b/>
              </w:rPr>
              <w:t>Информация, идентифицирующая плательщика средств, получателя средств и платеж (Статус плательщика)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331" w:rsidRPr="00374331" w:rsidRDefault="00374331" w:rsidP="00374331">
            <w:pPr>
              <w:rPr>
                <w:b/>
              </w:rPr>
            </w:pPr>
            <w:r w:rsidRPr="00374331">
              <w:rPr>
                <w:b/>
              </w:rPr>
              <w:t>«01»</w:t>
            </w:r>
          </w:p>
        </w:tc>
      </w:tr>
      <w:tr w:rsidR="006351F5" w:rsidRPr="006351F5" w:rsidTr="006351F5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F5" w:rsidRPr="006351F5" w:rsidRDefault="006351F5" w:rsidP="006351F5">
            <w:pPr>
              <w:rPr>
                <w:b/>
              </w:rPr>
            </w:pPr>
            <w:r w:rsidRPr="006351F5">
              <w:rPr>
                <w:b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F5" w:rsidRPr="006351F5" w:rsidRDefault="006351F5" w:rsidP="006351F5">
            <w:pPr>
              <w:rPr>
                <w:b/>
              </w:rPr>
            </w:pPr>
            <w:r w:rsidRPr="006351F5">
              <w:rPr>
                <w:b/>
              </w:rPr>
              <w:t>КБК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F5" w:rsidRPr="006351F5" w:rsidRDefault="006351F5" w:rsidP="006351F5">
            <w:pPr>
              <w:rPr>
                <w:b/>
              </w:rPr>
            </w:pPr>
            <w:r w:rsidRPr="006351F5">
              <w:rPr>
                <w:b/>
              </w:rPr>
              <w:t>18201061201010000510</w:t>
            </w:r>
          </w:p>
        </w:tc>
      </w:tr>
      <w:tr w:rsidR="006351F5" w:rsidRPr="006351F5" w:rsidTr="006351F5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F5" w:rsidRPr="006351F5" w:rsidRDefault="006351F5" w:rsidP="006351F5">
            <w:r w:rsidRPr="006351F5"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F5" w:rsidRPr="006351F5" w:rsidRDefault="006351F5" w:rsidP="006351F5">
            <w:r w:rsidRPr="006351F5">
              <w:t>ОКТМО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F5" w:rsidRPr="006351F5" w:rsidRDefault="006351F5" w:rsidP="006351F5">
            <w:r w:rsidRPr="006351F5">
              <w:t>0</w:t>
            </w:r>
            <w:r>
              <w:t xml:space="preserve"> (либо восемь любых знаков, если банк не принимает с «0»)</w:t>
            </w:r>
          </w:p>
        </w:tc>
      </w:tr>
      <w:tr w:rsidR="006351F5" w:rsidRPr="006351F5" w:rsidTr="006351F5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F5" w:rsidRPr="006351F5" w:rsidRDefault="006351F5" w:rsidP="006351F5">
            <w:r w:rsidRPr="006351F5"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F5" w:rsidRPr="006351F5" w:rsidRDefault="006351F5" w:rsidP="006351F5">
            <w:r w:rsidRPr="006351F5">
              <w:t>Основание платежа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F5" w:rsidRPr="006351F5" w:rsidRDefault="006351F5" w:rsidP="006351F5">
            <w:r w:rsidRPr="006351F5">
              <w:t>0</w:t>
            </w:r>
          </w:p>
        </w:tc>
      </w:tr>
      <w:tr w:rsidR="006351F5" w:rsidRPr="006351F5" w:rsidTr="006351F5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F5" w:rsidRPr="006351F5" w:rsidRDefault="006351F5" w:rsidP="006351F5">
            <w:r w:rsidRPr="006351F5"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F5" w:rsidRPr="006351F5" w:rsidRDefault="006351F5" w:rsidP="006351F5">
            <w:r w:rsidRPr="006351F5">
              <w:t>Налоговый период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F5" w:rsidRPr="006351F5" w:rsidRDefault="006351F5" w:rsidP="006351F5">
            <w:r w:rsidRPr="006351F5">
              <w:t>0</w:t>
            </w:r>
          </w:p>
        </w:tc>
      </w:tr>
      <w:tr w:rsidR="006351F5" w:rsidRPr="006351F5" w:rsidTr="006351F5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F5" w:rsidRPr="006351F5" w:rsidRDefault="006351F5" w:rsidP="006351F5">
            <w:r w:rsidRPr="006351F5"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F5" w:rsidRPr="006351F5" w:rsidRDefault="006351F5" w:rsidP="006351F5">
            <w:r w:rsidRPr="006351F5">
              <w:t>Номер документа - основания платежа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F5" w:rsidRPr="006351F5" w:rsidRDefault="006351F5" w:rsidP="006351F5">
            <w:r w:rsidRPr="006351F5">
              <w:t>0</w:t>
            </w:r>
          </w:p>
        </w:tc>
      </w:tr>
      <w:tr w:rsidR="006351F5" w:rsidRPr="006351F5" w:rsidTr="006351F5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F5" w:rsidRPr="006351F5" w:rsidRDefault="006351F5" w:rsidP="006351F5">
            <w:r w:rsidRPr="006351F5"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F5" w:rsidRPr="006351F5" w:rsidRDefault="006351F5" w:rsidP="006351F5">
            <w:r w:rsidRPr="006351F5">
              <w:t>Дата документа основания-платежа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F5" w:rsidRPr="006351F5" w:rsidRDefault="006351F5" w:rsidP="006351F5">
            <w:r w:rsidRPr="006351F5">
              <w:t>0</w:t>
            </w:r>
          </w:p>
        </w:tc>
      </w:tr>
      <w:tr w:rsidR="006351F5" w:rsidRPr="006351F5" w:rsidTr="006351F5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F5" w:rsidRPr="006351F5" w:rsidRDefault="006351F5" w:rsidP="006351F5">
            <w:r w:rsidRPr="006351F5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F5" w:rsidRPr="006351F5" w:rsidRDefault="006351F5" w:rsidP="006351F5">
            <w:r w:rsidRPr="006351F5">
              <w:t>Назначение платежа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F5" w:rsidRPr="006351F5" w:rsidRDefault="006351F5" w:rsidP="006351F5">
            <w:r w:rsidRPr="006351F5">
              <w:t>-</w:t>
            </w:r>
          </w:p>
        </w:tc>
      </w:tr>
    </w:tbl>
    <w:p w:rsidR="006351F5" w:rsidRPr="00374331" w:rsidRDefault="00F71F7C" w:rsidP="006351F5">
      <w:pPr>
        <w:rPr>
          <w:b/>
        </w:rPr>
      </w:pPr>
      <w:r w:rsidRPr="00F71F7C">
        <w:rPr>
          <w:b/>
        </w:rPr>
        <w:lastRenderedPageBreak/>
        <w:t>3.</w:t>
      </w:r>
      <w:r>
        <w:rPr>
          <w:b/>
          <w:u w:val="single"/>
        </w:rPr>
        <w:t xml:space="preserve"> </w:t>
      </w:r>
      <w:r w:rsidR="006351F5" w:rsidRPr="009F4F04">
        <w:rPr>
          <w:b/>
          <w:u w:val="single"/>
        </w:rPr>
        <w:t>ВАРИАНТ 2.</w:t>
      </w:r>
      <w:r w:rsidR="006351F5">
        <w:rPr>
          <w:b/>
        </w:rPr>
        <w:t xml:space="preserve"> </w:t>
      </w:r>
      <w:r w:rsidR="006351F5" w:rsidRPr="00374331">
        <w:rPr>
          <w:b/>
        </w:rPr>
        <w:t>ПРИ УПЛАТЕ</w:t>
      </w:r>
      <w:r w:rsidR="006351F5">
        <w:rPr>
          <w:b/>
        </w:rPr>
        <w:t xml:space="preserve"> </w:t>
      </w:r>
      <w:r w:rsidR="006351F5" w:rsidRPr="00374331">
        <w:rPr>
          <w:b/>
        </w:rPr>
        <w:t xml:space="preserve">НА КБК </w:t>
      </w:r>
      <w:r w:rsidR="006351F5">
        <w:rPr>
          <w:b/>
        </w:rPr>
        <w:t>КОНКРЕТНЫХ НАЛОГОВ ПЛАТЕЖКАМИ-РАСПОРЯЖЕНИЯМИ (25 ЧИСЛО)</w:t>
      </w:r>
      <w:r w:rsidR="009F4F04">
        <w:rPr>
          <w:b/>
        </w:rPr>
        <w:br/>
      </w:r>
      <w:r w:rsidR="009F4F04" w:rsidRPr="009F4F04">
        <w:rPr>
          <w:b/>
          <w:u w:val="single"/>
        </w:rPr>
        <w:t>В ПЕРЕХОДНЫЙ ПЕРИОД (2023 ГОД)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4108"/>
        <w:gridCol w:w="4892"/>
      </w:tblGrid>
      <w:tr w:rsidR="006351F5" w:rsidRPr="00374331" w:rsidTr="00F71F7C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F5" w:rsidRPr="00374331" w:rsidRDefault="006351F5" w:rsidP="00D92ED8">
            <w:pPr>
              <w:rPr>
                <w:b/>
              </w:rPr>
            </w:pPr>
            <w:r w:rsidRPr="00374331">
              <w:rPr>
                <w:b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F5" w:rsidRPr="00374331" w:rsidRDefault="006351F5" w:rsidP="00D92ED8">
            <w:pPr>
              <w:rPr>
                <w:b/>
              </w:rPr>
            </w:pPr>
            <w:r w:rsidRPr="00374331">
              <w:rPr>
                <w:b/>
              </w:rPr>
              <w:t>Информация, идентифицирующая плательщика средств, получателя средств и платеж (Статус плательщика)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F5" w:rsidRPr="00374331" w:rsidRDefault="009F4F04" w:rsidP="00D92ED8">
            <w:pPr>
              <w:rPr>
                <w:b/>
              </w:rPr>
            </w:pPr>
            <w:r>
              <w:rPr>
                <w:b/>
              </w:rPr>
              <w:t>«02</w:t>
            </w:r>
            <w:r w:rsidR="006351F5" w:rsidRPr="00374331">
              <w:rPr>
                <w:b/>
              </w:rPr>
              <w:t>»</w:t>
            </w:r>
          </w:p>
        </w:tc>
      </w:tr>
      <w:tr w:rsidR="006351F5" w:rsidRPr="006351F5" w:rsidTr="00F71F7C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F5" w:rsidRPr="006351F5" w:rsidRDefault="006351F5" w:rsidP="00D92ED8">
            <w:pPr>
              <w:rPr>
                <w:b/>
              </w:rPr>
            </w:pPr>
            <w:r w:rsidRPr="006351F5">
              <w:rPr>
                <w:b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F5" w:rsidRPr="006351F5" w:rsidRDefault="006351F5" w:rsidP="00D92ED8">
            <w:pPr>
              <w:rPr>
                <w:b/>
              </w:rPr>
            </w:pPr>
            <w:r w:rsidRPr="006351F5">
              <w:rPr>
                <w:b/>
              </w:rPr>
              <w:t>КБК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F5" w:rsidRPr="006351F5" w:rsidRDefault="009F4F04" w:rsidP="00F71F7C">
            <w:pPr>
              <w:rPr>
                <w:b/>
              </w:rPr>
            </w:pPr>
            <w:r>
              <w:rPr>
                <w:b/>
              </w:rPr>
              <w:t xml:space="preserve">Конкретных налогов </w:t>
            </w:r>
            <w:r w:rsidR="00F71F7C">
              <w:rPr>
                <w:b/>
              </w:rPr>
              <w:t>(см. ниже)</w:t>
            </w:r>
          </w:p>
        </w:tc>
      </w:tr>
      <w:tr w:rsidR="006351F5" w:rsidRPr="006351F5" w:rsidTr="00F71F7C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F5" w:rsidRPr="006351F5" w:rsidRDefault="006351F5" w:rsidP="00D92ED8">
            <w:r w:rsidRPr="006351F5"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F5" w:rsidRPr="006351F5" w:rsidRDefault="006351F5" w:rsidP="00D92ED8">
            <w:r w:rsidRPr="006351F5">
              <w:t>ОКТМО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F5" w:rsidRPr="006351F5" w:rsidRDefault="009F4F04" w:rsidP="00D92ED8">
            <w:r>
              <w:t>Свой ОКТМО (как в 2022)</w:t>
            </w:r>
          </w:p>
        </w:tc>
      </w:tr>
      <w:tr w:rsidR="006351F5" w:rsidRPr="006351F5" w:rsidTr="00F71F7C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F5" w:rsidRPr="006351F5" w:rsidRDefault="006351F5" w:rsidP="00D92ED8">
            <w:r w:rsidRPr="006351F5"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F5" w:rsidRPr="006351F5" w:rsidRDefault="006351F5" w:rsidP="00D92ED8">
            <w:r w:rsidRPr="006351F5">
              <w:t>Основание платежа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F5" w:rsidRPr="006351F5" w:rsidRDefault="009F4F04" w:rsidP="00D92ED8">
            <w:r>
              <w:t>По-прежнему (как в 2022)</w:t>
            </w:r>
          </w:p>
        </w:tc>
      </w:tr>
      <w:tr w:rsidR="006351F5" w:rsidRPr="006351F5" w:rsidTr="00F71F7C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F5" w:rsidRPr="006351F5" w:rsidRDefault="006351F5" w:rsidP="00D92ED8">
            <w:r w:rsidRPr="006351F5"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F5" w:rsidRPr="006351F5" w:rsidRDefault="006351F5" w:rsidP="00D92ED8">
            <w:r w:rsidRPr="006351F5">
              <w:t>Налоговый период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F5" w:rsidRPr="006351F5" w:rsidRDefault="009F4F04" w:rsidP="00D92ED8">
            <w:r>
              <w:t>По-прежнему (как в 2022)</w:t>
            </w:r>
          </w:p>
        </w:tc>
      </w:tr>
      <w:tr w:rsidR="006351F5" w:rsidRPr="006351F5" w:rsidTr="00F71F7C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F5" w:rsidRPr="006351F5" w:rsidRDefault="006351F5" w:rsidP="00D92ED8">
            <w:r w:rsidRPr="006351F5"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F5" w:rsidRPr="006351F5" w:rsidRDefault="006351F5" w:rsidP="00D92ED8">
            <w:r w:rsidRPr="006351F5">
              <w:t>Номер документа - основания платежа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F5" w:rsidRPr="006351F5" w:rsidRDefault="009F4F04" w:rsidP="00D92ED8">
            <w:r>
              <w:t>По-прежнему (как в 2022)</w:t>
            </w:r>
          </w:p>
        </w:tc>
      </w:tr>
      <w:tr w:rsidR="006351F5" w:rsidRPr="006351F5" w:rsidTr="00F71F7C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F5" w:rsidRPr="006351F5" w:rsidRDefault="006351F5" w:rsidP="00D92ED8">
            <w:r w:rsidRPr="006351F5"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F5" w:rsidRPr="006351F5" w:rsidRDefault="006351F5" w:rsidP="00D92ED8">
            <w:r w:rsidRPr="006351F5">
              <w:t>Дата документа основания-платежа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1F5" w:rsidRPr="006351F5" w:rsidRDefault="009F4F04" w:rsidP="00D92ED8">
            <w:r>
              <w:t>По-прежнему (как в 2022)</w:t>
            </w:r>
          </w:p>
        </w:tc>
      </w:tr>
      <w:tr w:rsidR="006351F5" w:rsidRPr="006351F5" w:rsidTr="00F71F7C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F5" w:rsidRPr="006351F5" w:rsidRDefault="006351F5" w:rsidP="00D92ED8">
            <w:r w:rsidRPr="006351F5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F5" w:rsidRPr="006351F5" w:rsidRDefault="006351F5" w:rsidP="00D92ED8">
            <w:r w:rsidRPr="006351F5">
              <w:t>Назначение платежа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F5" w:rsidRPr="006351F5" w:rsidRDefault="009F4F04" w:rsidP="00D92ED8">
            <w:r>
              <w:t>По-прежнему (как в 2022)</w:t>
            </w:r>
          </w:p>
        </w:tc>
      </w:tr>
    </w:tbl>
    <w:p w:rsidR="006351F5" w:rsidRDefault="006351F5"/>
    <w:p w:rsidR="009F4F04" w:rsidRPr="009F4F04" w:rsidRDefault="00FB274C">
      <w:pPr>
        <w:rPr>
          <w:b/>
        </w:rPr>
      </w:pPr>
      <w:r>
        <w:rPr>
          <w:b/>
        </w:rPr>
        <w:t xml:space="preserve">4. ОСНОВНЫЕ </w:t>
      </w:r>
      <w:r w:rsidR="009F4F04">
        <w:rPr>
          <w:b/>
        </w:rPr>
        <w:t>КБК КОНКРЕТНЫХ НАЛОГОВ ПРИ ЗАПОЛНЕНИИ ПЛАТЕЖЕК ПО ВАР</w:t>
      </w:r>
      <w:r>
        <w:rPr>
          <w:b/>
        </w:rPr>
        <w:t>.</w:t>
      </w:r>
      <w:r w:rsidR="009F4F04">
        <w:rPr>
          <w:b/>
        </w:rPr>
        <w:t xml:space="preserve"> 2 ЛИБО УВЕДОМЛЕНИЙ</w:t>
      </w:r>
    </w:p>
    <w:p w:rsidR="009F4F04" w:rsidRPr="00AE27ED" w:rsidRDefault="00FB274C">
      <w:pPr>
        <w:rPr>
          <w:b/>
        </w:rPr>
      </w:pPr>
      <w:r w:rsidRPr="00AE27ED">
        <w:rPr>
          <w:b/>
        </w:rPr>
        <w:t xml:space="preserve">4.1. </w:t>
      </w:r>
      <w:r w:rsidR="009F4F04" w:rsidRPr="00AE27ED">
        <w:rPr>
          <w:b/>
        </w:rPr>
        <w:t>Н</w:t>
      </w:r>
      <w:r w:rsidR="00F71F7C" w:rsidRPr="00AE27ED">
        <w:rPr>
          <w:b/>
        </w:rPr>
        <w:t>АЛОГ НА ДОХОДЫ ФИЗИЧЕСКИХ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9"/>
        <w:gridCol w:w="6658"/>
      </w:tblGrid>
      <w:tr w:rsidR="00F71F7C" w:rsidRPr="00F71F7C" w:rsidTr="00AE27ED">
        <w:trPr>
          <w:trHeight w:val="389"/>
        </w:trPr>
        <w:tc>
          <w:tcPr>
            <w:tcW w:w="36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71F7C" w:rsidRPr="00F71F7C" w:rsidRDefault="00F71F7C" w:rsidP="00F71F7C">
            <w:pPr>
              <w:spacing w:after="0"/>
              <w:jc w:val="center"/>
              <w:rPr>
                <w:b/>
              </w:rPr>
            </w:pPr>
            <w:r w:rsidRPr="00F71F7C">
              <w:rPr>
                <w:b/>
              </w:rPr>
              <w:t>Код бюджетной классификации</w:t>
            </w:r>
          </w:p>
        </w:tc>
        <w:tc>
          <w:tcPr>
            <w:tcW w:w="66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71F7C" w:rsidRPr="00F71F7C" w:rsidRDefault="00F71F7C" w:rsidP="00F71F7C">
            <w:pPr>
              <w:spacing w:after="0"/>
              <w:jc w:val="center"/>
              <w:rPr>
                <w:b/>
              </w:rPr>
            </w:pPr>
            <w:r w:rsidRPr="00F71F7C">
              <w:rPr>
                <w:b/>
              </w:rPr>
              <w:t>Расшифровка кода</w:t>
            </w:r>
          </w:p>
        </w:tc>
      </w:tr>
      <w:tr w:rsidR="00F71F7C" w:rsidRPr="00F71F7C" w:rsidTr="00AE27ED">
        <w:trPr>
          <w:trHeight w:val="1452"/>
        </w:trPr>
        <w:tc>
          <w:tcPr>
            <w:tcW w:w="36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71F7C" w:rsidRPr="00F71F7C" w:rsidRDefault="00F71F7C" w:rsidP="00F71F7C">
            <w:pPr>
              <w:spacing w:after="0"/>
            </w:pPr>
            <w:r w:rsidRPr="00F71F7C">
              <w:t>182 1 01 02010 01 1000 110</w:t>
            </w:r>
          </w:p>
        </w:tc>
        <w:tc>
          <w:tcPr>
            <w:tcW w:w="66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71F7C" w:rsidRPr="00F71F7C" w:rsidRDefault="00F71F7C" w:rsidP="00F71F7C">
            <w:pPr>
              <w:spacing w:after="0"/>
            </w:pPr>
            <w:r w:rsidRPr="00F71F7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РФ, а также доходов от долевого участия в организации, полученных в виде дивидендов</w:t>
            </w:r>
          </w:p>
        </w:tc>
      </w:tr>
      <w:tr w:rsidR="00F71F7C" w:rsidRPr="00F71F7C" w:rsidTr="00AE27ED">
        <w:tc>
          <w:tcPr>
            <w:tcW w:w="367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71F7C" w:rsidRPr="00F71F7C" w:rsidRDefault="00F71F7C" w:rsidP="00F71F7C">
            <w:pPr>
              <w:spacing w:after="0"/>
            </w:pPr>
            <w:r w:rsidRPr="00F71F7C">
              <w:t>182 1 01 02020 01 1000 110</w:t>
            </w:r>
          </w:p>
        </w:tc>
        <w:tc>
          <w:tcPr>
            <w:tcW w:w="66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71F7C" w:rsidRPr="00F71F7C" w:rsidRDefault="00F71F7C" w:rsidP="00F71F7C">
            <w:pPr>
              <w:spacing w:after="0"/>
            </w:pPr>
            <w:r w:rsidRPr="00F71F7C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71F7C" w:rsidRPr="00F71F7C" w:rsidTr="00AE27ED">
        <w:tc>
          <w:tcPr>
            <w:tcW w:w="36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71F7C" w:rsidRPr="00F71F7C" w:rsidRDefault="00F71F7C" w:rsidP="00F71F7C">
            <w:pPr>
              <w:spacing w:after="0"/>
            </w:pPr>
            <w:r w:rsidRPr="00F71F7C">
              <w:t>182 1 01 02130 01 1000 110</w:t>
            </w:r>
          </w:p>
        </w:tc>
        <w:tc>
          <w:tcPr>
            <w:tcW w:w="66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71F7C" w:rsidRPr="00F71F7C" w:rsidRDefault="00F71F7C" w:rsidP="00F71F7C">
            <w:pPr>
              <w:spacing w:after="0"/>
            </w:pPr>
            <w:r w:rsidRPr="00F71F7C">
              <w:t>Налог на доходы физических лиц в отношении доходов от долевого участия в организации, полученных в виде дивидендов (в части суммы налога, </w:t>
            </w:r>
            <w:r w:rsidRPr="00F71F7C">
              <w:rPr>
                <w:b/>
                <w:bCs/>
              </w:rPr>
              <w:t>не превышающей 650 тыс.рублей</w:t>
            </w:r>
            <w:r w:rsidRPr="00F71F7C">
              <w:t>)</w:t>
            </w:r>
          </w:p>
        </w:tc>
      </w:tr>
      <w:tr w:rsidR="00F71F7C" w:rsidRPr="00F71F7C" w:rsidTr="00AE27ED">
        <w:tc>
          <w:tcPr>
            <w:tcW w:w="36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71F7C" w:rsidRPr="00F71F7C" w:rsidRDefault="00F71F7C" w:rsidP="00F71F7C">
            <w:pPr>
              <w:spacing w:after="0"/>
            </w:pPr>
            <w:r w:rsidRPr="00F71F7C">
              <w:t>182 1 01 02140 01 1000 110</w:t>
            </w:r>
          </w:p>
        </w:tc>
        <w:tc>
          <w:tcPr>
            <w:tcW w:w="66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71F7C" w:rsidRPr="00F71F7C" w:rsidRDefault="00F71F7C" w:rsidP="00F71F7C">
            <w:pPr>
              <w:spacing w:after="0"/>
            </w:pPr>
            <w:r w:rsidRPr="00F71F7C">
              <w:t>Налог на доходы физических лиц в отношении доходов от долевого участия в организации, полученных в виде дивидендов (в части суммы налога, </w:t>
            </w:r>
            <w:r w:rsidRPr="00F71F7C">
              <w:rPr>
                <w:b/>
                <w:bCs/>
              </w:rPr>
              <w:t>превышающей 650 тыс.рублей</w:t>
            </w:r>
            <w:r w:rsidRPr="00F71F7C">
              <w:t>)</w:t>
            </w:r>
          </w:p>
        </w:tc>
      </w:tr>
      <w:tr w:rsidR="00F71F7C" w:rsidRPr="00F71F7C" w:rsidTr="00AE27ED">
        <w:tc>
          <w:tcPr>
            <w:tcW w:w="36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71F7C" w:rsidRPr="00F71F7C" w:rsidRDefault="00F71F7C" w:rsidP="00F71F7C">
            <w:pPr>
              <w:spacing w:after="0"/>
            </w:pPr>
            <w:r w:rsidRPr="00F71F7C">
              <w:t>182 1 01 02030 01 1000 110</w:t>
            </w:r>
          </w:p>
        </w:tc>
        <w:tc>
          <w:tcPr>
            <w:tcW w:w="66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71F7C" w:rsidRPr="00F71F7C" w:rsidRDefault="00F71F7C" w:rsidP="00F71F7C">
            <w:pPr>
              <w:spacing w:after="0"/>
            </w:pPr>
            <w:r w:rsidRPr="00F71F7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71F7C" w:rsidRPr="00F71F7C" w:rsidTr="00AE27ED">
        <w:tc>
          <w:tcPr>
            <w:tcW w:w="36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71F7C" w:rsidRPr="00F71F7C" w:rsidRDefault="00F71F7C" w:rsidP="00F71F7C">
            <w:pPr>
              <w:spacing w:after="0"/>
            </w:pPr>
            <w:r w:rsidRPr="00F71F7C">
              <w:lastRenderedPageBreak/>
              <w:t>182 1 01 02040 01 1000 110</w:t>
            </w:r>
          </w:p>
        </w:tc>
        <w:tc>
          <w:tcPr>
            <w:tcW w:w="66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71F7C" w:rsidRPr="00F71F7C" w:rsidRDefault="00F71F7C" w:rsidP="00F71F7C">
            <w:pPr>
              <w:spacing w:after="0"/>
            </w:pPr>
            <w:r w:rsidRPr="00F71F7C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F71F7C" w:rsidRPr="00F71F7C" w:rsidTr="00AE27ED">
        <w:trPr>
          <w:trHeight w:val="1670"/>
        </w:trPr>
        <w:tc>
          <w:tcPr>
            <w:tcW w:w="36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71F7C" w:rsidRPr="00F71F7C" w:rsidRDefault="00F71F7C" w:rsidP="00F71F7C">
            <w:pPr>
              <w:spacing w:after="0"/>
            </w:pPr>
            <w:r w:rsidRPr="00F71F7C">
              <w:t>182 1 01 02080 01 1000 110</w:t>
            </w:r>
          </w:p>
        </w:tc>
        <w:tc>
          <w:tcPr>
            <w:tcW w:w="66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71F7C" w:rsidRPr="00F71F7C" w:rsidRDefault="00F71F7C" w:rsidP="00F71F7C">
            <w:pPr>
              <w:spacing w:after="0"/>
            </w:pPr>
            <w:r w:rsidRPr="00F71F7C">
              <w:t>Налог на доходы физических лиц части суммы налога,</w:t>
            </w:r>
            <w:r w:rsidRPr="00F71F7C">
              <w:rPr>
                <w:b/>
                <w:bCs/>
              </w:rPr>
              <w:t> превышающей 650 000 рублей</w:t>
            </w:r>
            <w:r w:rsidRPr="00F71F7C">
              <w:t>, относящейся к части налоговой базы, превышающей 5 000 000 рублей (за исключением налога на доходы физических лиц с сумм прибыли иностранной компании, в том числе фиксированной прибыли контролируемой иностранной компании, а также доходов от долевого участия в организации, полученных в виде дивидендов)</w:t>
            </w:r>
          </w:p>
        </w:tc>
      </w:tr>
    </w:tbl>
    <w:p w:rsidR="009F4F04" w:rsidRDefault="009F4F04"/>
    <w:p w:rsidR="00F71F7C" w:rsidRPr="00AE27ED" w:rsidRDefault="00FB274C">
      <w:pPr>
        <w:rPr>
          <w:b/>
        </w:rPr>
      </w:pPr>
      <w:r w:rsidRPr="00AE27ED">
        <w:rPr>
          <w:b/>
        </w:rPr>
        <w:t xml:space="preserve">4.2. </w:t>
      </w:r>
      <w:r w:rsidR="00F71F7C" w:rsidRPr="00AE27ED">
        <w:rPr>
          <w:b/>
        </w:rPr>
        <w:t>СТРАХОВЫЕ ВЗНОСЫ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6662"/>
      </w:tblGrid>
      <w:tr w:rsidR="00FB274C" w:rsidRPr="00FB274C" w:rsidTr="00FB274C">
        <w:tc>
          <w:tcPr>
            <w:tcW w:w="368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B274C" w:rsidRPr="00FB274C" w:rsidRDefault="00FB274C" w:rsidP="00AE27ED">
            <w:pPr>
              <w:spacing w:after="0"/>
              <w:jc w:val="center"/>
              <w:rPr>
                <w:b/>
              </w:rPr>
            </w:pPr>
            <w:r w:rsidRPr="00FB274C">
              <w:rPr>
                <w:b/>
              </w:rPr>
              <w:t>Код бюджетной классификации</w:t>
            </w:r>
          </w:p>
        </w:tc>
        <w:tc>
          <w:tcPr>
            <w:tcW w:w="666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B274C" w:rsidRPr="00FB274C" w:rsidRDefault="00FB274C" w:rsidP="00AE27ED">
            <w:pPr>
              <w:spacing w:after="0"/>
              <w:jc w:val="center"/>
              <w:rPr>
                <w:b/>
              </w:rPr>
            </w:pPr>
            <w:r w:rsidRPr="00FB274C">
              <w:rPr>
                <w:b/>
              </w:rPr>
              <w:t>Расшифровка кода</w:t>
            </w:r>
          </w:p>
        </w:tc>
      </w:tr>
      <w:tr w:rsidR="00FB274C" w:rsidRPr="00FB274C" w:rsidTr="00FB274C">
        <w:tc>
          <w:tcPr>
            <w:tcW w:w="368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B274C" w:rsidRPr="00FB274C" w:rsidRDefault="00FB274C" w:rsidP="00AE27ED">
            <w:pPr>
              <w:spacing w:after="0"/>
            </w:pPr>
            <w:r w:rsidRPr="00FB274C">
              <w:t>182 1 02 01000 01 1000 160</w:t>
            </w:r>
          </w:p>
        </w:tc>
        <w:tc>
          <w:tcPr>
            <w:tcW w:w="666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B274C" w:rsidRPr="00FB274C" w:rsidRDefault="00FB274C" w:rsidP="00AE27ED">
            <w:pPr>
              <w:spacing w:after="0"/>
            </w:pPr>
            <w:r w:rsidRPr="00FB274C">
              <w:t>Единый КБК для страховых взносов на обязательное страхование с 1 января 2023 года</w:t>
            </w:r>
          </w:p>
        </w:tc>
      </w:tr>
      <w:tr w:rsidR="00FB274C" w:rsidRPr="00FB274C" w:rsidTr="00FB274C">
        <w:tc>
          <w:tcPr>
            <w:tcW w:w="368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B274C" w:rsidRPr="00FB274C" w:rsidRDefault="00FB274C" w:rsidP="00AE27ED">
            <w:pPr>
              <w:spacing w:after="0"/>
            </w:pPr>
            <w:r w:rsidRPr="00FB274C">
              <w:t>182 1 02 02000 01 1000 160</w:t>
            </w:r>
          </w:p>
        </w:tc>
        <w:tc>
          <w:tcPr>
            <w:tcW w:w="666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B274C" w:rsidRPr="00FB274C" w:rsidRDefault="00FB274C" w:rsidP="00AE27ED">
            <w:pPr>
              <w:spacing w:after="0"/>
            </w:pPr>
            <w:r w:rsidRPr="00FB274C">
              <w:t>Страховые взносы в совокупном фиксированном размере (ОПС + ОМС) для ИП с 1 января 2023 года</w:t>
            </w:r>
          </w:p>
        </w:tc>
      </w:tr>
      <w:tr w:rsidR="00FB274C" w:rsidRPr="00FB274C" w:rsidTr="00FB274C">
        <w:tc>
          <w:tcPr>
            <w:tcW w:w="368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B274C" w:rsidRPr="00FB274C" w:rsidRDefault="00FB274C" w:rsidP="00AE27ED">
            <w:pPr>
              <w:spacing w:after="0"/>
            </w:pPr>
            <w:r w:rsidRPr="00FB274C">
              <w:t>182 1 02 03000 01 1000 160</w:t>
            </w:r>
          </w:p>
        </w:tc>
        <w:tc>
          <w:tcPr>
            <w:tcW w:w="666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B274C" w:rsidRPr="00FB274C" w:rsidRDefault="00FB274C" w:rsidP="00AE27ED">
            <w:pPr>
              <w:spacing w:after="0"/>
            </w:pPr>
            <w:r w:rsidRPr="00FB274C">
              <w:t>Страховые взносы с дохода, превышающего 300 000 рублей за расчетный период для ИП за периоды с 2023 года</w:t>
            </w:r>
          </w:p>
        </w:tc>
      </w:tr>
      <w:tr w:rsidR="00FB274C" w:rsidRPr="00FB274C" w:rsidTr="00FB274C">
        <w:tc>
          <w:tcPr>
            <w:tcW w:w="368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B274C" w:rsidRPr="00FB274C" w:rsidRDefault="00FB274C" w:rsidP="00AE27ED">
            <w:pPr>
              <w:spacing w:after="0"/>
            </w:pPr>
            <w:r w:rsidRPr="00FB274C">
              <w:t>182 1 02 02080 06 1000 160</w:t>
            </w:r>
          </w:p>
        </w:tc>
        <w:tc>
          <w:tcPr>
            <w:tcW w:w="666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B274C" w:rsidRPr="00FB274C" w:rsidRDefault="00FB274C" w:rsidP="00AE27ED">
            <w:pPr>
              <w:spacing w:after="0"/>
            </w:pPr>
            <w:r w:rsidRPr="00FB274C">
              <w:t>Страховые взносы организаций, использующих труд членов летных экипажей воздушных судов гражданской авиации на выплату доплат к пенсии</w:t>
            </w:r>
          </w:p>
        </w:tc>
      </w:tr>
      <w:tr w:rsidR="00FB274C" w:rsidRPr="00FB274C" w:rsidTr="00FB274C">
        <w:tc>
          <w:tcPr>
            <w:tcW w:w="368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B274C" w:rsidRPr="00FB274C" w:rsidRDefault="00FB274C" w:rsidP="00AE27ED">
            <w:pPr>
              <w:spacing w:after="0"/>
            </w:pPr>
            <w:r w:rsidRPr="00FB274C">
              <w:t>182 1 02 09000 06 1000 160</w:t>
            </w:r>
          </w:p>
        </w:tc>
        <w:tc>
          <w:tcPr>
            <w:tcW w:w="666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B274C" w:rsidRPr="00FB274C" w:rsidRDefault="00FB274C" w:rsidP="00AE27ED">
            <w:pPr>
              <w:spacing w:after="0"/>
            </w:pPr>
            <w:r w:rsidRPr="00FB274C">
              <w:t> Страховые взносы, уплачиваемые организациями угольной промышленности на выплату доплаты к пенсии</w:t>
            </w:r>
          </w:p>
        </w:tc>
      </w:tr>
      <w:tr w:rsidR="00FB274C" w:rsidRPr="00FB274C" w:rsidTr="00FB274C">
        <w:tc>
          <w:tcPr>
            <w:tcW w:w="368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B274C" w:rsidRPr="00FB274C" w:rsidRDefault="00FB274C" w:rsidP="00AE27ED">
            <w:pPr>
              <w:spacing w:after="0"/>
            </w:pPr>
            <w:r w:rsidRPr="00FB274C">
              <w:t> 182 1 02 04010 01 1010 160</w:t>
            </w:r>
          </w:p>
        </w:tc>
        <w:tc>
          <w:tcPr>
            <w:tcW w:w="666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B274C" w:rsidRPr="00FB274C" w:rsidRDefault="00FB274C" w:rsidP="00AE27ED">
            <w:pPr>
              <w:spacing w:after="0"/>
            </w:pPr>
            <w:r w:rsidRPr="00FB274C">
              <w:t>Страховые взносы по дополнительному тарифу за застрахованных лиц, занятых на соответствующих видах работ, указанных в пункте 1 части 1 статьи 30 № 400-ФЗ "О страховых пенсиях" (не зависящему от результатов специальной оценки условий труда (класса условий труда)</w:t>
            </w:r>
          </w:p>
        </w:tc>
      </w:tr>
      <w:tr w:rsidR="00FB274C" w:rsidRPr="00FB274C" w:rsidTr="00FB274C">
        <w:tc>
          <w:tcPr>
            <w:tcW w:w="368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B274C" w:rsidRPr="00FB274C" w:rsidRDefault="00FB274C" w:rsidP="00AE27ED">
            <w:pPr>
              <w:spacing w:after="0"/>
            </w:pPr>
            <w:r w:rsidRPr="00FB274C">
              <w:t>182 1 02 04010 01 1020 160</w:t>
            </w:r>
          </w:p>
        </w:tc>
        <w:tc>
          <w:tcPr>
            <w:tcW w:w="666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B274C" w:rsidRPr="00FB274C" w:rsidRDefault="00FB274C" w:rsidP="00AE27ED">
            <w:pPr>
              <w:spacing w:after="0"/>
            </w:pPr>
            <w:r w:rsidRPr="00FB274C">
              <w:t>Страховые взносы по дополнительному тарифу за застрахованных лиц, занятых на соответствующих видах работ, указанных в пункте 1 части 1 статьи 30 Федерального закона № 400-ФЗ "О страховых пенсиях", (зависящему от результатов специальной оценки условий труда  (класса условий труда)</w:t>
            </w:r>
          </w:p>
        </w:tc>
      </w:tr>
      <w:tr w:rsidR="00FB274C" w:rsidRPr="00FB274C" w:rsidTr="00FB274C">
        <w:tc>
          <w:tcPr>
            <w:tcW w:w="368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B274C" w:rsidRPr="00FB274C" w:rsidRDefault="00FB274C" w:rsidP="00AE27ED">
            <w:pPr>
              <w:spacing w:after="0"/>
            </w:pPr>
            <w:r w:rsidRPr="00FB274C">
              <w:t>182 1 02 04020 01 1010 160</w:t>
            </w:r>
          </w:p>
        </w:tc>
        <w:tc>
          <w:tcPr>
            <w:tcW w:w="666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B274C" w:rsidRPr="00FB274C" w:rsidRDefault="00FB274C" w:rsidP="00AE27ED">
            <w:pPr>
              <w:spacing w:after="0"/>
            </w:pPr>
            <w:r w:rsidRPr="00FB274C">
              <w:t>Страховые взносы по дополнительному тарифу за застрахованных лиц, занятых на соответствующих видах работ, указанных в пунктах 2 - 18 части 1 статьи 30 Федерального закона № 400-ФЗ "О страховых пенсиях", (не зависящему от результатов специальной оценки условий труда (класса условий труда)</w:t>
            </w:r>
          </w:p>
        </w:tc>
      </w:tr>
      <w:tr w:rsidR="00FB274C" w:rsidRPr="00FB274C" w:rsidTr="00FB274C">
        <w:tc>
          <w:tcPr>
            <w:tcW w:w="368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B274C" w:rsidRPr="00FB274C" w:rsidRDefault="00FB274C" w:rsidP="00AE27ED">
            <w:pPr>
              <w:spacing w:after="0"/>
            </w:pPr>
            <w:r w:rsidRPr="00FB274C">
              <w:lastRenderedPageBreak/>
              <w:t>182 1 02 04020 01 1020 160</w:t>
            </w:r>
          </w:p>
        </w:tc>
        <w:tc>
          <w:tcPr>
            <w:tcW w:w="666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B274C" w:rsidRPr="00FB274C" w:rsidRDefault="00FB274C" w:rsidP="00AE27ED">
            <w:pPr>
              <w:spacing w:after="0"/>
            </w:pPr>
            <w:r w:rsidRPr="00FB274C">
              <w:t>Страховые взносы по дополнительному тарифу за застрахованных лиц, занятых на соответствующих видах работ, указанных в пунктах 2 - 18 части 1 статьи 30 № 400-ФЗ "О страховых пенсиях", (зависящему от результатов специальной оценки условий труда (класса условий труда)</w:t>
            </w:r>
          </w:p>
        </w:tc>
      </w:tr>
      <w:tr w:rsidR="00FB274C" w:rsidRPr="00FB274C" w:rsidTr="00FB274C">
        <w:tc>
          <w:tcPr>
            <w:tcW w:w="368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B274C" w:rsidRPr="00FB274C" w:rsidRDefault="00FB274C" w:rsidP="00AE27ED">
            <w:pPr>
              <w:spacing w:after="0"/>
            </w:pPr>
            <w:r w:rsidRPr="00FB274C">
              <w:t>182 1 02 14010 06 1001 160</w:t>
            </w:r>
          </w:p>
        </w:tc>
        <w:tc>
          <w:tcPr>
            <w:tcW w:w="666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B274C" w:rsidRPr="00FB274C" w:rsidRDefault="00FB274C" w:rsidP="00AE27ED">
            <w:pPr>
              <w:spacing w:after="0"/>
            </w:pPr>
            <w:r w:rsidRPr="00FB274C">
              <w:t>Взносы на обязательное пенсионное страхование за работников за расчетные периоды до 1 января 2023 года</w:t>
            </w:r>
          </w:p>
        </w:tc>
      </w:tr>
      <w:tr w:rsidR="00FB274C" w:rsidRPr="00FB274C" w:rsidTr="00FB274C">
        <w:tc>
          <w:tcPr>
            <w:tcW w:w="368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B274C" w:rsidRPr="00FB274C" w:rsidRDefault="00FB274C" w:rsidP="00AE27ED">
            <w:pPr>
              <w:spacing w:after="0"/>
            </w:pPr>
            <w:r w:rsidRPr="00FB274C">
              <w:t>182 1 02 14020 06 1001 160</w:t>
            </w:r>
          </w:p>
        </w:tc>
        <w:tc>
          <w:tcPr>
            <w:tcW w:w="666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B274C" w:rsidRPr="00FB274C" w:rsidRDefault="00FB274C" w:rsidP="00AE27ED">
            <w:pPr>
              <w:spacing w:after="0"/>
            </w:pPr>
            <w:r w:rsidRPr="00FB274C">
              <w:t>Взносы на обязательное социальное страхование на случай на случай временной нетрудоспособности и в связи с материнством за расчетные периоды до 1 января 2023 года</w:t>
            </w:r>
          </w:p>
        </w:tc>
      </w:tr>
      <w:tr w:rsidR="00FB274C" w:rsidRPr="00FB274C" w:rsidTr="00FB274C">
        <w:tc>
          <w:tcPr>
            <w:tcW w:w="368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B274C" w:rsidRPr="00FB274C" w:rsidRDefault="00FB274C" w:rsidP="00AE27ED">
            <w:pPr>
              <w:spacing w:after="0"/>
            </w:pPr>
            <w:r w:rsidRPr="00FB274C">
              <w:t>182 1 02 14030 08 1001 160</w:t>
            </w:r>
          </w:p>
        </w:tc>
        <w:tc>
          <w:tcPr>
            <w:tcW w:w="666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B274C" w:rsidRPr="00FB274C" w:rsidRDefault="00FB274C" w:rsidP="00AE27ED">
            <w:pPr>
              <w:spacing w:after="0"/>
            </w:pPr>
            <w:r w:rsidRPr="00FB274C">
              <w:t>Взносы на обязательное медицинское страхование за работников за расчетные периоды до 1 января 2023 года</w:t>
            </w:r>
          </w:p>
        </w:tc>
      </w:tr>
      <w:tr w:rsidR="00FB274C" w:rsidRPr="00FB274C" w:rsidTr="00FB274C">
        <w:tc>
          <w:tcPr>
            <w:tcW w:w="368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B274C" w:rsidRPr="00FB274C" w:rsidRDefault="00FB274C" w:rsidP="00AE27ED">
            <w:pPr>
              <w:spacing w:after="0"/>
            </w:pPr>
            <w:r w:rsidRPr="00FB274C">
              <w:t>182 1 02 14010 06 1005 160</w:t>
            </w:r>
          </w:p>
        </w:tc>
        <w:tc>
          <w:tcPr>
            <w:tcW w:w="666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B274C" w:rsidRPr="00FB274C" w:rsidRDefault="00FB274C" w:rsidP="00AE27ED">
            <w:pPr>
              <w:spacing w:after="0"/>
            </w:pPr>
            <w:r w:rsidRPr="00FB274C">
              <w:t>Страховые взносы на обязательное пенсионное страхование в фиксированном размере, зачисляемые в бюджет Пенсионного фонда на выплату страховой пенсии, за расчетные периоды начиная с 1 января 2017 года до 1 января 2023 года (взносы ИП за себя)</w:t>
            </w:r>
          </w:p>
        </w:tc>
      </w:tr>
      <w:tr w:rsidR="00FB274C" w:rsidRPr="00FB274C" w:rsidTr="00FB274C">
        <w:tc>
          <w:tcPr>
            <w:tcW w:w="368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B274C" w:rsidRPr="00FB274C" w:rsidRDefault="00FB274C" w:rsidP="00AE27ED">
            <w:pPr>
              <w:spacing w:after="0"/>
            </w:pPr>
            <w:r w:rsidRPr="00FB274C">
              <w:t>182 1 02 14030 08 1002 160</w:t>
            </w:r>
          </w:p>
        </w:tc>
        <w:tc>
          <w:tcPr>
            <w:tcW w:w="666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B274C" w:rsidRPr="00FB274C" w:rsidRDefault="00FB274C" w:rsidP="00AE27ED">
            <w:pPr>
              <w:spacing w:after="0"/>
            </w:pPr>
            <w:r w:rsidRPr="00FB274C">
              <w:t>Страховые взносы на обязательное медицинское страхование в фиксированном размере за периоды с 1 января 2017 года до 1 января 2023 года (взносы ИП за себя)</w:t>
            </w:r>
          </w:p>
        </w:tc>
      </w:tr>
      <w:tr w:rsidR="00FB274C" w:rsidRPr="00FB274C" w:rsidTr="00FB274C">
        <w:tc>
          <w:tcPr>
            <w:tcW w:w="368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B274C" w:rsidRPr="00FB274C" w:rsidRDefault="00FB274C" w:rsidP="00AE27ED">
            <w:pPr>
              <w:spacing w:after="0"/>
            </w:pPr>
            <w:r w:rsidRPr="00FB274C">
              <w:t>182 1 02 05000 06 1000 160</w:t>
            </w:r>
          </w:p>
        </w:tc>
        <w:tc>
          <w:tcPr>
            <w:tcW w:w="66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B274C" w:rsidRPr="00FB274C" w:rsidRDefault="00FB274C" w:rsidP="00AE27ED">
            <w:pPr>
              <w:spacing w:after="0"/>
            </w:pPr>
            <w:r w:rsidRPr="00FB274C">
              <w:t>Добровольные страховые взносы на пенсионное страхование</w:t>
            </w:r>
          </w:p>
        </w:tc>
      </w:tr>
    </w:tbl>
    <w:p w:rsidR="00F71F7C" w:rsidRDefault="00F71F7C"/>
    <w:p w:rsidR="00AE27ED" w:rsidRPr="00AE27ED" w:rsidRDefault="00AE27ED">
      <w:pPr>
        <w:rPr>
          <w:b/>
        </w:rPr>
      </w:pPr>
      <w:r w:rsidRPr="00AE27ED">
        <w:rPr>
          <w:b/>
        </w:rPr>
        <w:t>4.3. НАЛОГ НА ДОБАВЛЕННУЮ СТОИМОСТЬ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0"/>
        <w:gridCol w:w="6521"/>
      </w:tblGrid>
      <w:tr w:rsidR="00AE27ED" w:rsidRPr="00AE27ED" w:rsidTr="00AE27ED">
        <w:tc>
          <w:tcPr>
            <w:tcW w:w="368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27ED" w:rsidRPr="00AE27ED" w:rsidRDefault="00AE27ED" w:rsidP="00AE27ED">
            <w:pPr>
              <w:spacing w:after="0"/>
              <w:jc w:val="center"/>
              <w:rPr>
                <w:b/>
              </w:rPr>
            </w:pPr>
            <w:r w:rsidRPr="00AE27ED">
              <w:rPr>
                <w:b/>
              </w:rPr>
              <w:t>Код бюджетной классификации</w:t>
            </w:r>
          </w:p>
        </w:tc>
        <w:tc>
          <w:tcPr>
            <w:tcW w:w="652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27ED" w:rsidRPr="00AE27ED" w:rsidRDefault="00AE27ED" w:rsidP="00AE27ED">
            <w:pPr>
              <w:spacing w:after="0"/>
              <w:jc w:val="center"/>
              <w:rPr>
                <w:b/>
              </w:rPr>
            </w:pPr>
            <w:r w:rsidRPr="00AE27ED">
              <w:rPr>
                <w:b/>
              </w:rPr>
              <w:t>Расшифровка кода</w:t>
            </w:r>
          </w:p>
        </w:tc>
      </w:tr>
      <w:tr w:rsidR="00AE27ED" w:rsidRPr="00AE27ED" w:rsidTr="00AE27ED">
        <w:tc>
          <w:tcPr>
            <w:tcW w:w="368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27ED" w:rsidRPr="00AE27ED" w:rsidRDefault="00AE27ED" w:rsidP="00AE27ED">
            <w:pPr>
              <w:spacing w:after="0"/>
            </w:pPr>
            <w:r w:rsidRPr="00AE27ED">
              <w:t>182 1 03 01000 01 1000 110</w:t>
            </w:r>
          </w:p>
        </w:tc>
        <w:tc>
          <w:tcPr>
            <w:tcW w:w="652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27ED" w:rsidRPr="00AE27ED" w:rsidRDefault="00AE27ED" w:rsidP="00AE27ED">
            <w:pPr>
              <w:spacing w:after="0"/>
            </w:pPr>
            <w:r w:rsidRPr="00AE27ED">
              <w:t>Налог на добавленную стоимость на товары (работы, услуги), реализуемые на территории Российской Федерации</w:t>
            </w:r>
          </w:p>
        </w:tc>
      </w:tr>
      <w:tr w:rsidR="00AE27ED" w:rsidRPr="00AE27ED" w:rsidTr="00AE27ED">
        <w:tc>
          <w:tcPr>
            <w:tcW w:w="368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27ED" w:rsidRPr="00AE27ED" w:rsidRDefault="00AE27ED" w:rsidP="00AE27ED">
            <w:pPr>
              <w:spacing w:after="0"/>
            </w:pPr>
            <w:r w:rsidRPr="00AE27ED">
              <w:t>182 1 04 01000 01 1000 110</w:t>
            </w:r>
          </w:p>
        </w:tc>
        <w:tc>
          <w:tcPr>
            <w:tcW w:w="652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27ED" w:rsidRPr="00AE27ED" w:rsidRDefault="00AE27ED" w:rsidP="00AE27ED">
            <w:pPr>
              <w:spacing w:after="0"/>
            </w:pPr>
            <w:r w:rsidRPr="00AE27ED">
              <w:t>Налог на добавленную стоимость на товары, ввозимые на территорию Российской Федерации</w:t>
            </w:r>
          </w:p>
        </w:tc>
      </w:tr>
    </w:tbl>
    <w:p w:rsidR="00AE27ED" w:rsidRDefault="00AE27ED"/>
    <w:p w:rsidR="00AE27ED" w:rsidRPr="00AE27ED" w:rsidRDefault="00AE27ED">
      <w:pPr>
        <w:rPr>
          <w:b/>
        </w:rPr>
      </w:pPr>
      <w:r w:rsidRPr="00AE27ED">
        <w:rPr>
          <w:b/>
        </w:rPr>
        <w:t>4.4. НАЛОГ НА ПРИБЫЛЬ ОРГАНИЗАЦИЙ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6662"/>
      </w:tblGrid>
      <w:tr w:rsidR="00AE27ED" w:rsidRPr="00AE27ED" w:rsidTr="00AE27ED">
        <w:tc>
          <w:tcPr>
            <w:tcW w:w="353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27ED" w:rsidRPr="00AE27ED" w:rsidRDefault="00AE27ED" w:rsidP="00AE27ED">
            <w:pPr>
              <w:spacing w:after="0"/>
              <w:jc w:val="center"/>
              <w:rPr>
                <w:b/>
              </w:rPr>
            </w:pPr>
            <w:r w:rsidRPr="00AE27ED">
              <w:rPr>
                <w:b/>
              </w:rPr>
              <w:t>Код бюджетной классификации</w:t>
            </w:r>
          </w:p>
        </w:tc>
        <w:tc>
          <w:tcPr>
            <w:tcW w:w="66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27ED" w:rsidRPr="00AE27ED" w:rsidRDefault="00AE27ED" w:rsidP="00AE27ED">
            <w:pPr>
              <w:spacing w:after="0"/>
              <w:jc w:val="center"/>
              <w:rPr>
                <w:b/>
              </w:rPr>
            </w:pPr>
            <w:r w:rsidRPr="00AE27ED">
              <w:rPr>
                <w:b/>
              </w:rPr>
              <w:t>Расшифровка кода</w:t>
            </w:r>
          </w:p>
        </w:tc>
      </w:tr>
      <w:tr w:rsidR="00AE27ED" w:rsidRPr="00AE27ED" w:rsidTr="00AE27ED">
        <w:tc>
          <w:tcPr>
            <w:tcW w:w="353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27ED" w:rsidRPr="00AE27ED" w:rsidRDefault="00AE27ED" w:rsidP="00AE27ED">
            <w:pPr>
              <w:spacing w:after="0"/>
            </w:pPr>
            <w:r w:rsidRPr="00AE27ED">
              <w:t>182 1 01 01011 01 1000 110</w:t>
            </w:r>
          </w:p>
        </w:tc>
        <w:tc>
          <w:tcPr>
            <w:tcW w:w="666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27ED" w:rsidRPr="00AE27ED" w:rsidRDefault="00AE27ED" w:rsidP="00AE27ED">
            <w:pPr>
              <w:spacing w:after="0"/>
            </w:pPr>
            <w:r w:rsidRPr="00AE27ED">
              <w:t>Налог на прибыль организаций (за исключением консолидированных групп налогоплательщиков), зачисляемый в федеральный бюджет</w:t>
            </w:r>
          </w:p>
        </w:tc>
      </w:tr>
      <w:tr w:rsidR="00AE27ED" w:rsidRPr="00AE27ED" w:rsidTr="00AE27ED">
        <w:tc>
          <w:tcPr>
            <w:tcW w:w="353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27ED" w:rsidRPr="00AE27ED" w:rsidRDefault="00AE27ED" w:rsidP="00AE27ED">
            <w:pPr>
              <w:spacing w:after="0"/>
            </w:pPr>
            <w:r w:rsidRPr="00AE27ED">
              <w:t>182 1 01 01012 02 1000 110</w:t>
            </w:r>
          </w:p>
        </w:tc>
        <w:tc>
          <w:tcPr>
            <w:tcW w:w="666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27ED" w:rsidRPr="00AE27ED" w:rsidRDefault="00AE27ED" w:rsidP="00AE27ED">
            <w:pPr>
              <w:spacing w:after="0"/>
            </w:pPr>
            <w:r w:rsidRPr="00AE27ED"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</w:tr>
      <w:tr w:rsidR="00AE27ED" w:rsidRPr="00AE27ED" w:rsidTr="00AE27ED">
        <w:tc>
          <w:tcPr>
            <w:tcW w:w="353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27ED" w:rsidRPr="00AE27ED" w:rsidRDefault="00AE27ED" w:rsidP="00AE27ED">
            <w:pPr>
              <w:spacing w:after="0"/>
            </w:pPr>
            <w:r w:rsidRPr="00AE27ED">
              <w:t>182 1 01 01013 01 1000 110</w:t>
            </w:r>
          </w:p>
        </w:tc>
        <w:tc>
          <w:tcPr>
            <w:tcW w:w="666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27ED" w:rsidRPr="00AE27ED" w:rsidRDefault="00AE27ED" w:rsidP="00AE27ED">
            <w:pPr>
              <w:spacing w:after="0"/>
            </w:pPr>
            <w:r w:rsidRPr="00AE27ED">
              <w:t>Налог на прибыль организаций консолидированных групп налогоплательщиков, зачисляемый в федеральный бюджет</w:t>
            </w:r>
          </w:p>
        </w:tc>
      </w:tr>
      <w:tr w:rsidR="00AE27ED" w:rsidRPr="00AE27ED" w:rsidTr="00AE27ED">
        <w:tc>
          <w:tcPr>
            <w:tcW w:w="353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27ED" w:rsidRPr="00AE27ED" w:rsidRDefault="00AE27ED" w:rsidP="00AE27ED">
            <w:pPr>
              <w:spacing w:after="0"/>
            </w:pPr>
            <w:r w:rsidRPr="00AE27ED">
              <w:lastRenderedPageBreak/>
              <w:t>182 1 01 01014 02 1000 110</w:t>
            </w:r>
          </w:p>
        </w:tc>
        <w:tc>
          <w:tcPr>
            <w:tcW w:w="666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27ED" w:rsidRPr="00AE27ED" w:rsidRDefault="00AE27ED" w:rsidP="00AE27ED">
            <w:pPr>
              <w:spacing w:after="0"/>
            </w:pPr>
            <w:r w:rsidRPr="00AE27ED">
              <w:t>Налог на прибыль организаций консолидированных групп налогоплательщиков, зачисляемый в бюджеты субъектов Российской</w:t>
            </w:r>
            <w:r w:rsidR="00DF5139">
              <w:t xml:space="preserve"> </w:t>
            </w:r>
            <w:bookmarkStart w:id="0" w:name="_GoBack"/>
            <w:bookmarkEnd w:id="0"/>
            <w:r w:rsidR="00DF5139">
              <w:t>Федерации</w:t>
            </w:r>
          </w:p>
        </w:tc>
      </w:tr>
    </w:tbl>
    <w:p w:rsidR="00AE27ED" w:rsidRDefault="00AE27ED"/>
    <w:p w:rsidR="00AE27ED" w:rsidRDefault="00AE27ED">
      <w:pPr>
        <w:rPr>
          <w:b/>
        </w:rPr>
      </w:pPr>
      <w:r w:rsidRPr="00AE27ED">
        <w:rPr>
          <w:b/>
        </w:rPr>
        <w:t>4.5. НАЛОГИ НА СОВОКУПНЫЙ ДОХОД</w:t>
      </w:r>
      <w:r>
        <w:rPr>
          <w:b/>
        </w:rPr>
        <w:t xml:space="preserve"> (УСН, </w:t>
      </w:r>
      <w:r w:rsidR="00801FA6">
        <w:rPr>
          <w:b/>
        </w:rPr>
        <w:t xml:space="preserve">ПСН, </w:t>
      </w:r>
      <w:r>
        <w:rPr>
          <w:b/>
        </w:rPr>
        <w:t>НПД)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801FA6" w:rsidTr="00801FA6">
        <w:tc>
          <w:tcPr>
            <w:tcW w:w="3539" w:type="dxa"/>
            <w:vAlign w:val="center"/>
          </w:tcPr>
          <w:p w:rsidR="00801FA6" w:rsidRPr="00801FA6" w:rsidRDefault="00801FA6" w:rsidP="00801FA6">
            <w:pPr>
              <w:spacing w:line="259" w:lineRule="auto"/>
              <w:jc w:val="center"/>
              <w:rPr>
                <w:rFonts w:cstheme="minorHAnsi"/>
                <w:b/>
              </w:rPr>
            </w:pPr>
            <w:r w:rsidRPr="00801FA6">
              <w:rPr>
                <w:rFonts w:cstheme="minorHAnsi"/>
                <w:b/>
              </w:rPr>
              <w:t>Код бюджетной классификации</w:t>
            </w:r>
          </w:p>
        </w:tc>
        <w:tc>
          <w:tcPr>
            <w:tcW w:w="6662" w:type="dxa"/>
            <w:vAlign w:val="center"/>
          </w:tcPr>
          <w:p w:rsidR="00801FA6" w:rsidRPr="00801FA6" w:rsidRDefault="00801FA6" w:rsidP="00801FA6">
            <w:pPr>
              <w:spacing w:line="259" w:lineRule="auto"/>
              <w:jc w:val="center"/>
              <w:rPr>
                <w:rFonts w:cstheme="minorHAnsi"/>
                <w:b/>
              </w:rPr>
            </w:pPr>
            <w:r w:rsidRPr="00801FA6">
              <w:rPr>
                <w:rFonts w:cstheme="minorHAnsi"/>
                <w:b/>
              </w:rPr>
              <w:t>Расшифровка кода</w:t>
            </w:r>
          </w:p>
        </w:tc>
      </w:tr>
      <w:tr w:rsidR="00801FA6" w:rsidRPr="00801FA6" w:rsidTr="00801FA6">
        <w:tc>
          <w:tcPr>
            <w:tcW w:w="3539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182 1 05 01011 01 1000 110</w:t>
            </w:r>
          </w:p>
        </w:tc>
        <w:tc>
          <w:tcPr>
            <w:tcW w:w="6662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Налог по упрощенной системе налогообложения, взимаемый с налогоплательщиков, выбравших в качестве объекта налогообложения доходы</w:t>
            </w:r>
          </w:p>
        </w:tc>
      </w:tr>
      <w:tr w:rsidR="00801FA6" w:rsidRPr="00801FA6" w:rsidTr="00801FA6">
        <w:tc>
          <w:tcPr>
            <w:tcW w:w="3539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182 1 05 01021 01 1000 110</w:t>
            </w:r>
          </w:p>
        </w:tc>
        <w:tc>
          <w:tcPr>
            <w:tcW w:w="6662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Налог по упрощенной системе налогообложения, взимаемый с налогоплательщиков, выбравших в качестве объекта налогообложения доходы, уменьшенные на величину расходов</w:t>
            </w:r>
          </w:p>
        </w:tc>
      </w:tr>
      <w:tr w:rsidR="00801FA6" w:rsidRPr="00801FA6" w:rsidTr="00801FA6">
        <w:tc>
          <w:tcPr>
            <w:tcW w:w="3539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182 1 05 04010 02 1000 110</w:t>
            </w:r>
          </w:p>
        </w:tc>
        <w:tc>
          <w:tcPr>
            <w:tcW w:w="6662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Налог, взимаемый в связи с применением патентной системы налогообложения, зачисляемый в бюджеты городских округов</w:t>
            </w:r>
          </w:p>
        </w:tc>
      </w:tr>
      <w:tr w:rsidR="00801FA6" w:rsidRPr="00801FA6" w:rsidTr="00801FA6">
        <w:tc>
          <w:tcPr>
            <w:tcW w:w="3539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182 1 05 04020 02 1000 110</w:t>
            </w:r>
          </w:p>
        </w:tc>
        <w:tc>
          <w:tcPr>
            <w:tcW w:w="6662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Налог, взимаемый в связи с применением патентной системы налогообложения, зачисляемый в бюджеты муниципальных районов (По указанному коду учитываются доходы от налога, взимаемого в связи с применением патентной системы налогообложения, зачисляемого в бюджеты муниципальных районов, поселений муниципальных районов (в случае установления муниципальными правовыми актами соответствующих нормативов отчислений).</w:t>
            </w:r>
          </w:p>
        </w:tc>
      </w:tr>
      <w:tr w:rsidR="00801FA6" w:rsidRPr="00801FA6" w:rsidTr="00801FA6">
        <w:tc>
          <w:tcPr>
            <w:tcW w:w="3539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182 1 05 04030 02 1000 110</w:t>
            </w:r>
          </w:p>
        </w:tc>
        <w:tc>
          <w:tcPr>
            <w:tcW w:w="6662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Налог, взимаемый в связи с применением патентной системы налогообложения, зачисляемый в бюджеты городов федерального значения</w:t>
            </w:r>
          </w:p>
        </w:tc>
      </w:tr>
      <w:tr w:rsidR="00801FA6" w:rsidRPr="00801FA6" w:rsidTr="00801FA6">
        <w:tc>
          <w:tcPr>
            <w:tcW w:w="3539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182 1 05 04040 02 1000 110</w:t>
            </w:r>
          </w:p>
        </w:tc>
        <w:tc>
          <w:tcPr>
            <w:tcW w:w="6662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Налог, взимаемый в связи с применением патентной системы налогообложения, зачисляемый в бюджеты городских округов с внутригородским делением</w:t>
            </w:r>
          </w:p>
        </w:tc>
      </w:tr>
      <w:tr w:rsidR="00801FA6" w:rsidRPr="00801FA6" w:rsidTr="00801FA6">
        <w:tc>
          <w:tcPr>
            <w:tcW w:w="3539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182 1 05 04050 02 1000 110</w:t>
            </w:r>
          </w:p>
        </w:tc>
        <w:tc>
          <w:tcPr>
            <w:tcW w:w="6662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Налог, взимаемый в связи с применением патентной системы налогообложения, зачисляемый в бюджеты внутригородских районов</w:t>
            </w:r>
          </w:p>
        </w:tc>
      </w:tr>
      <w:tr w:rsidR="00801FA6" w:rsidRPr="00801FA6" w:rsidTr="00801FA6">
        <w:tc>
          <w:tcPr>
            <w:tcW w:w="3539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182 1 05 04060 02 1000 110</w:t>
            </w:r>
          </w:p>
        </w:tc>
        <w:tc>
          <w:tcPr>
            <w:tcW w:w="6662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Налог, взимаемый в связи с применением патентной системы налогообложения, зачисляемый в бюджеты муниципальных округов</w:t>
            </w:r>
          </w:p>
        </w:tc>
      </w:tr>
      <w:tr w:rsidR="00801FA6" w:rsidRPr="00801FA6" w:rsidTr="00801FA6">
        <w:tc>
          <w:tcPr>
            <w:tcW w:w="3539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182 1 05 05010 02 1000 110</w:t>
            </w:r>
          </w:p>
        </w:tc>
        <w:tc>
          <w:tcPr>
            <w:tcW w:w="6662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Торговый сбор, уплачиваемый на территориях городов федерального значения</w:t>
            </w:r>
          </w:p>
        </w:tc>
      </w:tr>
      <w:tr w:rsidR="00801FA6" w:rsidRPr="00801FA6" w:rsidTr="00801FA6">
        <w:tc>
          <w:tcPr>
            <w:tcW w:w="3539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182 1 05 06000 01 1000 110</w:t>
            </w:r>
          </w:p>
        </w:tc>
        <w:tc>
          <w:tcPr>
            <w:tcW w:w="6662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Налог на профессиональный доход (налог для зарегистрированных самозанятых граждан)</w:t>
            </w:r>
          </w:p>
        </w:tc>
      </w:tr>
      <w:tr w:rsidR="00801FA6" w:rsidRPr="00801FA6" w:rsidTr="00801FA6">
        <w:tc>
          <w:tcPr>
            <w:tcW w:w="3539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182 1 05 07000 01 1000 1100</w:t>
            </w:r>
          </w:p>
        </w:tc>
        <w:tc>
          <w:tcPr>
            <w:tcW w:w="6662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Налог, взимаемый в связи с применением специального налогового режима «Автоматизированная упрощенная система налогообложения»</w:t>
            </w:r>
          </w:p>
        </w:tc>
      </w:tr>
    </w:tbl>
    <w:p w:rsidR="00AE27ED" w:rsidRDefault="00AE27ED">
      <w:pPr>
        <w:rPr>
          <w:b/>
        </w:rPr>
      </w:pPr>
    </w:p>
    <w:p w:rsidR="00801FA6" w:rsidRDefault="00801FA6">
      <w:pPr>
        <w:rPr>
          <w:b/>
        </w:rPr>
      </w:pPr>
      <w:r>
        <w:rPr>
          <w:b/>
        </w:rPr>
        <w:t>4.6. ИМУЩЕСТВЕННЫЕ НАЛОГИ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9"/>
        <w:gridCol w:w="6728"/>
      </w:tblGrid>
      <w:tr w:rsidR="00801FA6" w:rsidTr="00801FA6">
        <w:tc>
          <w:tcPr>
            <w:tcW w:w="3539" w:type="dxa"/>
          </w:tcPr>
          <w:p w:rsidR="00801FA6" w:rsidRPr="00DF5139" w:rsidRDefault="00801FA6" w:rsidP="00DF5139">
            <w:pPr>
              <w:jc w:val="center"/>
              <w:rPr>
                <w:rFonts w:cstheme="minorHAnsi"/>
                <w:b/>
              </w:rPr>
            </w:pPr>
            <w:r w:rsidRPr="00DF5139">
              <w:rPr>
                <w:rFonts w:cstheme="minorHAnsi"/>
                <w:b/>
              </w:rPr>
              <w:t>Код бюджетной классификации</w:t>
            </w:r>
          </w:p>
        </w:tc>
        <w:tc>
          <w:tcPr>
            <w:tcW w:w="6728" w:type="dxa"/>
          </w:tcPr>
          <w:p w:rsidR="00801FA6" w:rsidRPr="00DF5139" w:rsidRDefault="00801FA6" w:rsidP="00DF5139">
            <w:pPr>
              <w:jc w:val="center"/>
              <w:rPr>
                <w:rFonts w:cstheme="minorHAnsi"/>
                <w:b/>
              </w:rPr>
            </w:pPr>
            <w:r w:rsidRPr="00DF5139">
              <w:rPr>
                <w:rFonts w:cstheme="minorHAnsi"/>
                <w:b/>
              </w:rPr>
              <w:t>Расшифровка кода</w:t>
            </w:r>
          </w:p>
        </w:tc>
      </w:tr>
      <w:tr w:rsidR="00801FA6" w:rsidTr="00801FA6">
        <w:tc>
          <w:tcPr>
            <w:tcW w:w="3539" w:type="dxa"/>
          </w:tcPr>
          <w:p w:rsidR="00801FA6" w:rsidRPr="00801FA6" w:rsidRDefault="00801FA6" w:rsidP="00801FA6">
            <w:pPr>
              <w:rPr>
                <w:rFonts w:cstheme="minorHAnsi"/>
              </w:rPr>
            </w:pPr>
            <w:r w:rsidRPr="00801FA6">
              <w:rPr>
                <w:rFonts w:cstheme="minorHAnsi"/>
              </w:rPr>
              <w:t>182 1 06 01010 03 1000 110</w:t>
            </w:r>
          </w:p>
        </w:tc>
        <w:tc>
          <w:tcPr>
            <w:tcW w:w="6728" w:type="dxa"/>
          </w:tcPr>
          <w:p w:rsidR="00801FA6" w:rsidRPr="00801FA6" w:rsidRDefault="00801FA6" w:rsidP="00801FA6">
            <w:pPr>
              <w:rPr>
                <w:rFonts w:cstheme="minorHAnsi"/>
              </w:rPr>
            </w:pPr>
            <w:r w:rsidRPr="00801FA6">
              <w:rPr>
                <w:rFonts w:cstheme="minorHAnsi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801FA6" w:rsidRPr="00801FA6" w:rsidTr="00801FA6">
        <w:tc>
          <w:tcPr>
            <w:tcW w:w="3539" w:type="dxa"/>
            <w:hideMark/>
          </w:tcPr>
          <w:p w:rsidR="00801FA6" w:rsidRPr="00801FA6" w:rsidRDefault="00801FA6" w:rsidP="00801FA6">
            <w:pPr>
              <w:spacing w:line="216" w:lineRule="atLeast"/>
              <w:jc w:val="center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lastRenderedPageBreak/>
              <w:t>182 1 06 01020 04 1000 110</w:t>
            </w:r>
          </w:p>
        </w:tc>
        <w:tc>
          <w:tcPr>
            <w:tcW w:w="6728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801FA6" w:rsidRPr="00801FA6" w:rsidTr="00801FA6">
        <w:tc>
          <w:tcPr>
            <w:tcW w:w="3539" w:type="dxa"/>
            <w:hideMark/>
          </w:tcPr>
          <w:p w:rsidR="00801FA6" w:rsidRPr="00801FA6" w:rsidRDefault="00801FA6" w:rsidP="00801FA6">
            <w:pPr>
              <w:spacing w:line="216" w:lineRule="atLeast"/>
              <w:jc w:val="center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182 1 06 01020 11 1000 110</w:t>
            </w:r>
          </w:p>
        </w:tc>
        <w:tc>
          <w:tcPr>
            <w:tcW w:w="6728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</w:t>
            </w:r>
          </w:p>
        </w:tc>
      </w:tr>
      <w:tr w:rsidR="00801FA6" w:rsidRPr="00801FA6" w:rsidTr="00801FA6">
        <w:tc>
          <w:tcPr>
            <w:tcW w:w="3539" w:type="dxa"/>
            <w:hideMark/>
          </w:tcPr>
          <w:p w:rsidR="00801FA6" w:rsidRPr="00801FA6" w:rsidRDefault="00801FA6" w:rsidP="00801FA6">
            <w:pPr>
              <w:spacing w:line="216" w:lineRule="atLeast"/>
              <w:jc w:val="center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182 1 06 01020 12 1000 110</w:t>
            </w:r>
          </w:p>
        </w:tc>
        <w:tc>
          <w:tcPr>
            <w:tcW w:w="6728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районов</w:t>
            </w:r>
          </w:p>
        </w:tc>
      </w:tr>
      <w:tr w:rsidR="00801FA6" w:rsidRPr="00801FA6" w:rsidTr="00801FA6">
        <w:tc>
          <w:tcPr>
            <w:tcW w:w="3539" w:type="dxa"/>
            <w:hideMark/>
          </w:tcPr>
          <w:p w:rsidR="00801FA6" w:rsidRPr="00801FA6" w:rsidRDefault="00801FA6" w:rsidP="00801FA6">
            <w:pPr>
              <w:spacing w:line="216" w:lineRule="atLeast"/>
              <w:jc w:val="center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182 1 06 01020 14 1000 110</w:t>
            </w:r>
          </w:p>
        </w:tc>
        <w:tc>
          <w:tcPr>
            <w:tcW w:w="6728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</w:tr>
      <w:tr w:rsidR="00801FA6" w:rsidRPr="00801FA6" w:rsidTr="00801FA6">
        <w:tc>
          <w:tcPr>
            <w:tcW w:w="3539" w:type="dxa"/>
            <w:hideMark/>
          </w:tcPr>
          <w:p w:rsidR="00801FA6" w:rsidRPr="00801FA6" w:rsidRDefault="00801FA6" w:rsidP="00801FA6">
            <w:pPr>
              <w:spacing w:line="216" w:lineRule="atLeast"/>
              <w:jc w:val="center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182 1 06 01030 05 1000 110</w:t>
            </w:r>
          </w:p>
        </w:tc>
        <w:tc>
          <w:tcPr>
            <w:tcW w:w="6728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</w:tr>
      <w:tr w:rsidR="00801FA6" w:rsidRPr="00801FA6" w:rsidTr="00801FA6">
        <w:tc>
          <w:tcPr>
            <w:tcW w:w="3539" w:type="dxa"/>
            <w:hideMark/>
          </w:tcPr>
          <w:p w:rsidR="00801FA6" w:rsidRPr="00801FA6" w:rsidRDefault="00801FA6" w:rsidP="00801FA6">
            <w:pPr>
              <w:spacing w:line="216" w:lineRule="atLeast"/>
              <w:jc w:val="center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182 1 06 01030 13 1000 110</w:t>
            </w:r>
          </w:p>
        </w:tc>
        <w:tc>
          <w:tcPr>
            <w:tcW w:w="6728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801FA6" w:rsidRPr="00801FA6" w:rsidTr="00801FA6">
        <w:tc>
          <w:tcPr>
            <w:tcW w:w="3539" w:type="dxa"/>
            <w:hideMark/>
          </w:tcPr>
          <w:p w:rsidR="00801FA6" w:rsidRPr="00801FA6" w:rsidRDefault="00801FA6" w:rsidP="00801FA6">
            <w:pPr>
              <w:spacing w:line="216" w:lineRule="atLeast"/>
              <w:jc w:val="center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182 1 06 02010 02 1000 110</w:t>
            </w:r>
          </w:p>
        </w:tc>
        <w:tc>
          <w:tcPr>
            <w:tcW w:w="6728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Налог на имущество организаций по имуществу, не входящему в Единую систему газоснабжения</w:t>
            </w:r>
          </w:p>
        </w:tc>
      </w:tr>
      <w:tr w:rsidR="00801FA6" w:rsidRPr="00801FA6" w:rsidTr="00801FA6">
        <w:tc>
          <w:tcPr>
            <w:tcW w:w="3539" w:type="dxa"/>
            <w:hideMark/>
          </w:tcPr>
          <w:p w:rsidR="00801FA6" w:rsidRPr="00801FA6" w:rsidRDefault="00801FA6" w:rsidP="00801FA6">
            <w:pPr>
              <w:spacing w:line="216" w:lineRule="atLeast"/>
              <w:jc w:val="center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182 1 06 02020 02 1000 110</w:t>
            </w:r>
          </w:p>
        </w:tc>
        <w:tc>
          <w:tcPr>
            <w:tcW w:w="6728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Налог на имущество организаций по имуществу, входящему в Единую систему газоснабжения</w:t>
            </w:r>
          </w:p>
        </w:tc>
      </w:tr>
      <w:tr w:rsidR="00801FA6" w:rsidRPr="00801FA6" w:rsidTr="00801FA6">
        <w:tc>
          <w:tcPr>
            <w:tcW w:w="3539" w:type="dxa"/>
            <w:hideMark/>
          </w:tcPr>
          <w:p w:rsidR="00801FA6" w:rsidRPr="00801FA6" w:rsidRDefault="00801FA6" w:rsidP="00801FA6">
            <w:pPr>
              <w:spacing w:line="216" w:lineRule="atLeast"/>
              <w:jc w:val="center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182 1 06 04011 02 1000 110</w:t>
            </w:r>
          </w:p>
        </w:tc>
        <w:tc>
          <w:tcPr>
            <w:tcW w:w="6728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Транспортный налог с организаций</w:t>
            </w:r>
          </w:p>
        </w:tc>
      </w:tr>
      <w:tr w:rsidR="00801FA6" w:rsidRPr="00801FA6" w:rsidTr="00801FA6">
        <w:tc>
          <w:tcPr>
            <w:tcW w:w="3539" w:type="dxa"/>
            <w:hideMark/>
          </w:tcPr>
          <w:p w:rsidR="00801FA6" w:rsidRPr="00801FA6" w:rsidRDefault="00801FA6" w:rsidP="00801FA6">
            <w:pPr>
              <w:spacing w:line="216" w:lineRule="atLeast"/>
              <w:jc w:val="center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182 1 06 04012 02 1000 110</w:t>
            </w:r>
          </w:p>
        </w:tc>
        <w:tc>
          <w:tcPr>
            <w:tcW w:w="6728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Транспортный налог с физических лиц</w:t>
            </w:r>
          </w:p>
        </w:tc>
      </w:tr>
      <w:tr w:rsidR="00801FA6" w:rsidRPr="00801FA6" w:rsidTr="00801FA6">
        <w:tc>
          <w:tcPr>
            <w:tcW w:w="3539" w:type="dxa"/>
            <w:hideMark/>
          </w:tcPr>
          <w:p w:rsidR="00801FA6" w:rsidRPr="00801FA6" w:rsidRDefault="00801FA6" w:rsidP="00801FA6">
            <w:pPr>
              <w:spacing w:line="216" w:lineRule="atLeast"/>
              <w:jc w:val="center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182 1 06 05000 02 1000 110</w:t>
            </w:r>
          </w:p>
        </w:tc>
        <w:tc>
          <w:tcPr>
            <w:tcW w:w="6728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Налог на игорный бизнес</w:t>
            </w:r>
          </w:p>
        </w:tc>
      </w:tr>
      <w:tr w:rsidR="00801FA6" w:rsidRPr="00801FA6" w:rsidTr="00801FA6">
        <w:tc>
          <w:tcPr>
            <w:tcW w:w="3539" w:type="dxa"/>
            <w:hideMark/>
          </w:tcPr>
          <w:p w:rsidR="00801FA6" w:rsidRPr="00801FA6" w:rsidRDefault="00801FA6" w:rsidP="00801FA6">
            <w:pPr>
              <w:spacing w:line="216" w:lineRule="atLeast"/>
              <w:jc w:val="center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182 1 06 06031 03 1000 110</w:t>
            </w:r>
          </w:p>
        </w:tc>
        <w:tc>
          <w:tcPr>
            <w:tcW w:w="6728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801FA6" w:rsidRPr="00801FA6" w:rsidTr="00801FA6">
        <w:tc>
          <w:tcPr>
            <w:tcW w:w="3539" w:type="dxa"/>
            <w:hideMark/>
          </w:tcPr>
          <w:p w:rsidR="00801FA6" w:rsidRPr="00801FA6" w:rsidRDefault="00801FA6" w:rsidP="00801FA6">
            <w:pPr>
              <w:spacing w:line="216" w:lineRule="atLeast"/>
              <w:jc w:val="center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182 1 06 06032 04 1000 110</w:t>
            </w:r>
          </w:p>
        </w:tc>
        <w:tc>
          <w:tcPr>
            <w:tcW w:w="6728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801FA6" w:rsidRPr="00801FA6" w:rsidTr="00801FA6">
        <w:tc>
          <w:tcPr>
            <w:tcW w:w="3539" w:type="dxa"/>
            <w:hideMark/>
          </w:tcPr>
          <w:p w:rsidR="00801FA6" w:rsidRPr="00801FA6" w:rsidRDefault="00801FA6" w:rsidP="00801FA6">
            <w:pPr>
              <w:spacing w:line="216" w:lineRule="atLeast"/>
              <w:jc w:val="center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182 1 06 06032 11 1000 110</w:t>
            </w:r>
          </w:p>
        </w:tc>
        <w:tc>
          <w:tcPr>
            <w:tcW w:w="6728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с внутригородским делением</w:t>
            </w:r>
          </w:p>
        </w:tc>
      </w:tr>
      <w:tr w:rsidR="00801FA6" w:rsidRPr="00801FA6" w:rsidTr="00801FA6">
        <w:tc>
          <w:tcPr>
            <w:tcW w:w="3539" w:type="dxa"/>
            <w:hideMark/>
          </w:tcPr>
          <w:p w:rsidR="00801FA6" w:rsidRPr="00801FA6" w:rsidRDefault="00801FA6" w:rsidP="00801FA6">
            <w:pPr>
              <w:spacing w:line="216" w:lineRule="atLeast"/>
              <w:jc w:val="center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182 1 06 06032 12 1000 110</w:t>
            </w:r>
          </w:p>
        </w:tc>
        <w:tc>
          <w:tcPr>
            <w:tcW w:w="6728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районов</w:t>
            </w:r>
          </w:p>
        </w:tc>
      </w:tr>
      <w:tr w:rsidR="00801FA6" w:rsidRPr="00801FA6" w:rsidTr="00801FA6">
        <w:tc>
          <w:tcPr>
            <w:tcW w:w="3539" w:type="dxa"/>
            <w:hideMark/>
          </w:tcPr>
          <w:p w:rsidR="00801FA6" w:rsidRPr="00801FA6" w:rsidRDefault="00801FA6" w:rsidP="00801FA6">
            <w:pPr>
              <w:spacing w:line="216" w:lineRule="atLeast"/>
              <w:jc w:val="center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182 1 06 06032 14 1000 110</w:t>
            </w:r>
          </w:p>
        </w:tc>
        <w:tc>
          <w:tcPr>
            <w:tcW w:w="6728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</w:tr>
      <w:tr w:rsidR="00801FA6" w:rsidRPr="00801FA6" w:rsidTr="00801FA6">
        <w:tc>
          <w:tcPr>
            <w:tcW w:w="3539" w:type="dxa"/>
            <w:hideMark/>
          </w:tcPr>
          <w:p w:rsidR="00801FA6" w:rsidRPr="00801FA6" w:rsidRDefault="00801FA6" w:rsidP="00801FA6">
            <w:pPr>
              <w:spacing w:line="216" w:lineRule="atLeast"/>
              <w:jc w:val="center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182 1 06 06033 05 1000 110</w:t>
            </w:r>
          </w:p>
        </w:tc>
        <w:tc>
          <w:tcPr>
            <w:tcW w:w="6728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</w:tr>
      <w:tr w:rsidR="00801FA6" w:rsidRPr="00801FA6" w:rsidTr="00801FA6">
        <w:tc>
          <w:tcPr>
            <w:tcW w:w="3539" w:type="dxa"/>
            <w:hideMark/>
          </w:tcPr>
          <w:p w:rsidR="00801FA6" w:rsidRPr="00801FA6" w:rsidRDefault="00801FA6" w:rsidP="00801FA6">
            <w:pPr>
              <w:spacing w:line="216" w:lineRule="atLeast"/>
              <w:jc w:val="center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182 1 06 06033 10 1000 110</w:t>
            </w:r>
          </w:p>
        </w:tc>
        <w:tc>
          <w:tcPr>
            <w:tcW w:w="6728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01FA6" w:rsidRPr="00801FA6" w:rsidTr="00801FA6">
        <w:tc>
          <w:tcPr>
            <w:tcW w:w="3539" w:type="dxa"/>
            <w:hideMark/>
          </w:tcPr>
          <w:p w:rsidR="00801FA6" w:rsidRPr="00801FA6" w:rsidRDefault="00801FA6" w:rsidP="00801FA6">
            <w:pPr>
              <w:spacing w:line="216" w:lineRule="atLeast"/>
              <w:jc w:val="center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182 1 06 06033 13 1000 110</w:t>
            </w:r>
          </w:p>
        </w:tc>
        <w:tc>
          <w:tcPr>
            <w:tcW w:w="6728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801FA6" w:rsidRPr="00801FA6" w:rsidTr="00801FA6">
        <w:tc>
          <w:tcPr>
            <w:tcW w:w="3539" w:type="dxa"/>
            <w:hideMark/>
          </w:tcPr>
          <w:p w:rsidR="00801FA6" w:rsidRPr="00801FA6" w:rsidRDefault="00801FA6" w:rsidP="00801FA6">
            <w:pPr>
              <w:spacing w:line="216" w:lineRule="atLeast"/>
              <w:jc w:val="center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182 1 06 06041 03 1000 110</w:t>
            </w:r>
          </w:p>
        </w:tc>
        <w:tc>
          <w:tcPr>
            <w:tcW w:w="6728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801FA6" w:rsidRPr="00801FA6" w:rsidTr="00801FA6">
        <w:tc>
          <w:tcPr>
            <w:tcW w:w="3539" w:type="dxa"/>
            <w:hideMark/>
          </w:tcPr>
          <w:p w:rsidR="00801FA6" w:rsidRPr="00801FA6" w:rsidRDefault="00801FA6" w:rsidP="00801FA6">
            <w:pPr>
              <w:spacing w:line="216" w:lineRule="atLeast"/>
              <w:jc w:val="center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182 1 06 06042 04 1000 110</w:t>
            </w:r>
          </w:p>
        </w:tc>
        <w:tc>
          <w:tcPr>
            <w:tcW w:w="6728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801FA6" w:rsidRPr="00801FA6" w:rsidTr="00801FA6">
        <w:tc>
          <w:tcPr>
            <w:tcW w:w="3539" w:type="dxa"/>
            <w:hideMark/>
          </w:tcPr>
          <w:p w:rsidR="00801FA6" w:rsidRPr="00801FA6" w:rsidRDefault="00801FA6" w:rsidP="00801FA6">
            <w:pPr>
              <w:spacing w:line="216" w:lineRule="atLeast"/>
              <w:jc w:val="center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182 1 06 06042 11 1000 110</w:t>
            </w:r>
          </w:p>
        </w:tc>
        <w:tc>
          <w:tcPr>
            <w:tcW w:w="6728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</w:t>
            </w:r>
          </w:p>
        </w:tc>
      </w:tr>
      <w:tr w:rsidR="00801FA6" w:rsidRPr="00801FA6" w:rsidTr="00801FA6">
        <w:tc>
          <w:tcPr>
            <w:tcW w:w="3539" w:type="dxa"/>
            <w:hideMark/>
          </w:tcPr>
          <w:p w:rsidR="00801FA6" w:rsidRPr="00801FA6" w:rsidRDefault="00801FA6" w:rsidP="00801FA6">
            <w:pPr>
              <w:spacing w:line="216" w:lineRule="atLeast"/>
              <w:jc w:val="center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182 1 06 06042 12 1000 110</w:t>
            </w:r>
          </w:p>
        </w:tc>
        <w:tc>
          <w:tcPr>
            <w:tcW w:w="6728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районов</w:t>
            </w:r>
          </w:p>
        </w:tc>
      </w:tr>
      <w:tr w:rsidR="00801FA6" w:rsidRPr="00801FA6" w:rsidTr="00801FA6">
        <w:tc>
          <w:tcPr>
            <w:tcW w:w="3539" w:type="dxa"/>
            <w:hideMark/>
          </w:tcPr>
          <w:p w:rsidR="00801FA6" w:rsidRPr="00801FA6" w:rsidRDefault="00801FA6" w:rsidP="00801FA6">
            <w:pPr>
              <w:spacing w:line="216" w:lineRule="atLeast"/>
              <w:jc w:val="center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lastRenderedPageBreak/>
              <w:t>182 1 06 06042 14 1000 110</w:t>
            </w:r>
          </w:p>
        </w:tc>
        <w:tc>
          <w:tcPr>
            <w:tcW w:w="6728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</w:tr>
      <w:tr w:rsidR="00801FA6" w:rsidRPr="00801FA6" w:rsidTr="00801FA6">
        <w:tc>
          <w:tcPr>
            <w:tcW w:w="3539" w:type="dxa"/>
            <w:hideMark/>
          </w:tcPr>
          <w:p w:rsidR="00801FA6" w:rsidRPr="00801FA6" w:rsidRDefault="00801FA6" w:rsidP="00801FA6">
            <w:pPr>
              <w:spacing w:line="216" w:lineRule="atLeast"/>
              <w:jc w:val="center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182 1 06 06043 05 1000 110</w:t>
            </w:r>
          </w:p>
        </w:tc>
        <w:tc>
          <w:tcPr>
            <w:tcW w:w="6728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</w:tr>
      <w:tr w:rsidR="00801FA6" w:rsidRPr="00801FA6" w:rsidTr="00801FA6">
        <w:tc>
          <w:tcPr>
            <w:tcW w:w="3539" w:type="dxa"/>
            <w:hideMark/>
          </w:tcPr>
          <w:p w:rsidR="00801FA6" w:rsidRPr="00801FA6" w:rsidRDefault="00801FA6" w:rsidP="00801FA6">
            <w:pPr>
              <w:spacing w:line="216" w:lineRule="atLeast"/>
              <w:jc w:val="center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182 1 06 06043 13 1000 110</w:t>
            </w:r>
          </w:p>
        </w:tc>
        <w:tc>
          <w:tcPr>
            <w:tcW w:w="6728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801FA6" w:rsidRPr="00801FA6" w:rsidTr="00801FA6">
        <w:tc>
          <w:tcPr>
            <w:tcW w:w="3539" w:type="dxa"/>
            <w:hideMark/>
          </w:tcPr>
          <w:p w:rsidR="00801FA6" w:rsidRPr="00801FA6" w:rsidRDefault="00801FA6" w:rsidP="00801FA6">
            <w:pPr>
              <w:spacing w:line="216" w:lineRule="atLeast"/>
              <w:jc w:val="center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182 1 06 07000 01 1000 110</w:t>
            </w:r>
          </w:p>
        </w:tc>
        <w:tc>
          <w:tcPr>
            <w:tcW w:w="6728" w:type="dxa"/>
            <w:hideMark/>
          </w:tcPr>
          <w:p w:rsidR="00801FA6" w:rsidRPr="00801FA6" w:rsidRDefault="00801FA6" w:rsidP="00801FA6">
            <w:pPr>
              <w:spacing w:line="216" w:lineRule="atLeast"/>
              <w:rPr>
                <w:rFonts w:eastAsia="Times New Roman" w:cstheme="minorHAnsi"/>
                <w:color w:val="0A0A0A"/>
                <w:lang w:eastAsia="ru-RU"/>
              </w:rPr>
            </w:pPr>
            <w:r w:rsidRPr="00801FA6">
              <w:rPr>
                <w:rFonts w:eastAsia="Times New Roman" w:cstheme="minorHAnsi"/>
                <w:color w:val="0A0A0A"/>
                <w:lang w:eastAsia="ru-RU"/>
              </w:rPr>
              <w:t>Единый налоговый платеж физического лица (по имущественным налогам)</w:t>
            </w:r>
          </w:p>
        </w:tc>
      </w:tr>
    </w:tbl>
    <w:p w:rsidR="00801FA6" w:rsidRPr="00AE27ED" w:rsidRDefault="00801FA6">
      <w:pPr>
        <w:rPr>
          <w:b/>
        </w:rPr>
      </w:pPr>
    </w:p>
    <w:sectPr w:rsidR="00801FA6" w:rsidRPr="00AE27ED" w:rsidSect="00F71F7C">
      <w:footerReference w:type="default" r:id="rId6"/>
      <w:pgSz w:w="11906" w:h="16838"/>
      <w:pgMar w:top="1134" w:right="566" w:bottom="851" w:left="993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518" w:rsidRDefault="00BC4518" w:rsidP="009F4F04">
      <w:pPr>
        <w:spacing w:after="0" w:line="240" w:lineRule="auto"/>
      </w:pPr>
      <w:r>
        <w:separator/>
      </w:r>
    </w:p>
  </w:endnote>
  <w:endnote w:type="continuationSeparator" w:id="0">
    <w:p w:rsidR="00BC4518" w:rsidRDefault="00BC4518" w:rsidP="009F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639274"/>
      <w:docPartObj>
        <w:docPartGallery w:val="Page Numbers (Bottom of Page)"/>
        <w:docPartUnique/>
      </w:docPartObj>
    </w:sdtPr>
    <w:sdtContent>
      <w:p w:rsidR="009F4F04" w:rsidRDefault="009F4F04" w:rsidP="009F4F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139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518" w:rsidRDefault="00BC4518" w:rsidP="009F4F04">
      <w:pPr>
        <w:spacing w:after="0" w:line="240" w:lineRule="auto"/>
      </w:pPr>
      <w:r>
        <w:separator/>
      </w:r>
    </w:p>
  </w:footnote>
  <w:footnote w:type="continuationSeparator" w:id="0">
    <w:p w:rsidR="00BC4518" w:rsidRDefault="00BC4518" w:rsidP="009F4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3C"/>
    <w:rsid w:val="00374331"/>
    <w:rsid w:val="006351F5"/>
    <w:rsid w:val="00801FA6"/>
    <w:rsid w:val="009F4F04"/>
    <w:rsid w:val="00AE1FFE"/>
    <w:rsid w:val="00AE27ED"/>
    <w:rsid w:val="00B1613C"/>
    <w:rsid w:val="00BC4518"/>
    <w:rsid w:val="00DF5139"/>
    <w:rsid w:val="00F71F7C"/>
    <w:rsid w:val="00FB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998505-4437-4CEF-BC22-0D9FBE23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4F04"/>
  </w:style>
  <w:style w:type="paragraph" w:styleId="a5">
    <w:name w:val="footer"/>
    <w:basedOn w:val="a"/>
    <w:link w:val="a6"/>
    <w:uiPriority w:val="99"/>
    <w:unhideWhenUsed/>
    <w:rsid w:val="009F4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4F04"/>
  </w:style>
  <w:style w:type="paragraph" w:styleId="a7">
    <w:name w:val="List Paragraph"/>
    <w:basedOn w:val="a"/>
    <w:uiPriority w:val="34"/>
    <w:qFormat/>
    <w:rsid w:val="00F71F7C"/>
    <w:pPr>
      <w:ind w:left="720"/>
      <w:contextualSpacing/>
    </w:pPr>
  </w:style>
  <w:style w:type="table" w:styleId="a8">
    <w:name w:val="Table Grid"/>
    <w:basedOn w:val="a1"/>
    <w:uiPriority w:val="39"/>
    <w:rsid w:val="00F7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80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2023-01-16T07:51:00Z</dcterms:created>
  <dcterms:modified xsi:type="dcterms:W3CDTF">2023-01-16T09:17:00Z</dcterms:modified>
</cp:coreProperties>
</file>