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2BB" w:rsidRPr="009512BB" w:rsidRDefault="009512BB" w:rsidP="009512BB">
      <w:pPr>
        <w:shd w:val="clear" w:color="auto" w:fill="FFFFFF"/>
        <w:spacing w:before="161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ru-RU"/>
        </w:rPr>
      </w:pPr>
      <w:r w:rsidRPr="009512BB"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ru-RU"/>
        </w:rPr>
        <w:t>&lt;Письмо&gt; ФНС России от 15.12.2025 N АБ-4-20/11248@ "О направлении методических рекомендаций"</w:t>
      </w:r>
    </w:p>
    <w:p w:rsidR="009512BB" w:rsidRPr="009512BB" w:rsidRDefault="009512BB" w:rsidP="009512BB">
      <w:pPr>
        <w:shd w:val="clear" w:color="auto" w:fill="FFFFFF"/>
        <w:spacing w:after="0" w:line="450" w:lineRule="atLeast"/>
        <w:jc w:val="center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9512BB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МИНИСТЕРСТВО ФИНАНСОВ РОССИЙСКОЙ ФЕДЕРАЦИИ</w:t>
      </w:r>
    </w:p>
    <w:p w:rsidR="009512BB" w:rsidRPr="009512BB" w:rsidRDefault="009512BB" w:rsidP="009512BB">
      <w:pPr>
        <w:shd w:val="clear" w:color="auto" w:fill="FFFFFF"/>
        <w:spacing w:after="0" w:line="450" w:lineRule="atLeast"/>
        <w:jc w:val="center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9512BB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ФЕДЕРАЛЬНАЯ НАЛОГОВАЯ СЛУЖБА</w:t>
      </w:r>
    </w:p>
    <w:p w:rsidR="009512BB" w:rsidRPr="009512BB" w:rsidRDefault="009512BB" w:rsidP="009512BB">
      <w:pPr>
        <w:shd w:val="clear" w:color="auto" w:fill="FFFFFF"/>
        <w:spacing w:after="0" w:line="450" w:lineRule="atLeast"/>
        <w:jc w:val="center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9512BB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ПИСЬМО</w:t>
      </w:r>
    </w:p>
    <w:p w:rsidR="009512BB" w:rsidRPr="009512BB" w:rsidRDefault="009512BB" w:rsidP="009512BB">
      <w:pPr>
        <w:shd w:val="clear" w:color="auto" w:fill="FFFFFF"/>
        <w:spacing w:before="210" w:after="0" w:line="450" w:lineRule="atLeast"/>
        <w:jc w:val="center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9512BB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от 15 декабря 2025 г. N АБ-4-20/11248@</w:t>
      </w:r>
    </w:p>
    <w:p w:rsidR="009512BB" w:rsidRPr="009512BB" w:rsidRDefault="009512BB" w:rsidP="009512BB">
      <w:pPr>
        <w:shd w:val="clear" w:color="auto" w:fill="FFFFFF"/>
        <w:spacing w:after="0" w:line="450" w:lineRule="atLeast"/>
        <w:jc w:val="center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9512BB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О НАПРАВЛЕНИИ МЕТОДИЧЕСКИХ РЕКОМЕНДАЦИЙ</w:t>
      </w:r>
    </w:p>
    <w:p w:rsidR="009512BB" w:rsidRPr="009512BB" w:rsidRDefault="009512BB" w:rsidP="009512BB">
      <w:pPr>
        <w:shd w:val="clear" w:color="auto" w:fill="FFFFFF"/>
        <w:spacing w:before="210" w:after="0" w:line="360" w:lineRule="atLeast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9512B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Федеральная налоговая служба, в связи с вступлением в силу Федерального </w:t>
      </w:r>
      <w:hyperlink r:id="rId4" w:history="1">
        <w:r w:rsidRPr="009512BB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закона</w:t>
        </w:r>
      </w:hyperlink>
      <w:r w:rsidRPr="009512B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от 28.11.2025 N 425-ФЗ, предусматривающего с 01.01.2026 установление ставки НДС в размере 22 процента, направляет для использования в работе методические рекомендации по формированию кассовых </w:t>
      </w:r>
      <w:hyperlink r:id="rId5" w:anchor="dst447" w:history="1">
        <w:r w:rsidRPr="009512BB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чеков</w:t>
        </w:r>
      </w:hyperlink>
      <w:r w:rsidRPr="009512B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.</w:t>
      </w:r>
    </w:p>
    <w:p w:rsidR="009512BB" w:rsidRPr="009512BB" w:rsidRDefault="009512BB" w:rsidP="009512BB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9512B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1) Формирование кассового чека при возврате товара с 01.01.2026, который был реализован до 01.01.2026.</w:t>
      </w:r>
    </w:p>
    <w:p w:rsidR="009512BB" w:rsidRPr="009512BB" w:rsidRDefault="009512BB" w:rsidP="009512BB">
      <w:pPr>
        <w:shd w:val="clear" w:color="auto" w:fill="FFFFFF"/>
        <w:spacing w:before="210" w:after="0" w:line="360" w:lineRule="atLeast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9512B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При возврате с 01.01.2026 покупателем товара, реализованного до 01.01.2026 с применением ставки НДС 20%, следует формировать кассовый чек с указанием в реквизите "признак расчета" (тег 1054) значения 2 "Возврат прихода". При формировании такого кассового чека должна указываться ставка НДС, указанная в первоначальном кассовом чеке, сформированном до 01.01.2026, то есть 20%.</w:t>
      </w:r>
    </w:p>
    <w:p w:rsidR="009512BB" w:rsidRPr="009512BB" w:rsidRDefault="009512BB" w:rsidP="009512BB">
      <w:pPr>
        <w:shd w:val="clear" w:color="auto" w:fill="FFFFFF"/>
        <w:spacing w:before="210" w:after="0" w:line="360" w:lineRule="atLeast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9512B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2) Формирование кассового чека коррекции в случае, если в кассовом чеке, сформированном до 01.01.2026, допущена ошибка и необходимо ее исправить.</w:t>
      </w:r>
    </w:p>
    <w:p w:rsidR="009512BB" w:rsidRPr="009512BB" w:rsidRDefault="009512BB" w:rsidP="009512BB">
      <w:pPr>
        <w:shd w:val="clear" w:color="auto" w:fill="FFFFFF"/>
        <w:spacing w:before="210" w:after="0" w:line="360" w:lineRule="atLeast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9512B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 случае формирования с 01.01.2026 кассового чека коррекции по расчету, который был совершен до 01.01.2026, пользователю ККТ необходимо сформировать один или несколько чеков коррекции в зависимости от того, был ли принят некорректный кассовый чек ФНС России (полные методические рекомендации размещены на сайте </w:t>
      </w:r>
      <w:hyperlink r:id="rId6" w:tgtFrame="_blank" w:history="1">
        <w:r w:rsidRPr="009512BB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https://kkt-online.nalog.ru</w:t>
        </w:r>
      </w:hyperlink>
      <w:r w:rsidRPr="009512B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в разделе "Материалы"):</w:t>
      </w:r>
    </w:p>
    <w:p w:rsidR="009512BB" w:rsidRPr="009512BB" w:rsidRDefault="009512BB" w:rsidP="009512BB">
      <w:pPr>
        <w:shd w:val="clear" w:color="auto" w:fill="FFFFFF"/>
        <w:spacing w:before="210" w:after="0" w:line="360" w:lineRule="atLeast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9512B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 случае, если некорректный кассовый чек был принят ФНС России, то для его исправления пользователю ККТ необходимо сформировать кассовый чек коррекции на обратную операцию с некорректными </w:t>
      </w:r>
      <w:r w:rsidRPr="009512B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реквизитами, затем необходимо сформировать кассовый чек коррекции с исправленными данными. При этом если в корректируемом расчете 2025 года применялась ставка НДС 20% (20/120), то оба кассовых чека, формируемые в 2026 году, должны указывать ставку НДС 20% (20/120).</w:t>
      </w:r>
    </w:p>
    <w:p w:rsidR="009512BB" w:rsidRPr="009512BB" w:rsidRDefault="009512BB" w:rsidP="009512BB">
      <w:pPr>
        <w:shd w:val="clear" w:color="auto" w:fill="FFFFFF"/>
        <w:spacing w:before="210" w:after="0" w:line="360" w:lineRule="atLeast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9512B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 случае, если кассовый чек не был принят ФНС России, то кассовый чек коррекции на обратную операцию не требуется, а формируется кассовый чек коррекции с исправленными данными, в котором должна указываться ставка НДС, действовавшая на дату первоначального расчета, то есть 20% (20/120).</w:t>
      </w:r>
    </w:p>
    <w:p w:rsidR="009512BB" w:rsidRPr="009512BB" w:rsidRDefault="009512BB" w:rsidP="009512BB">
      <w:pPr>
        <w:shd w:val="clear" w:color="auto" w:fill="FFFFFF"/>
        <w:spacing w:before="210" w:after="0" w:line="360" w:lineRule="atLeast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9512B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3) Формирование кассовых чеков в случае, когда предварительная оплата в счет предстоящей поставки товара была получена до 01.01.2026, а передача предмета расчета (реализация товара) произведена начиная с 01.01.2026.</w:t>
      </w:r>
    </w:p>
    <w:p w:rsidR="009512BB" w:rsidRPr="009512BB" w:rsidRDefault="009512BB" w:rsidP="009512BB">
      <w:pPr>
        <w:shd w:val="clear" w:color="auto" w:fill="FFFFFF"/>
        <w:spacing w:before="210" w:after="0" w:line="360" w:lineRule="atLeast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9512B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Если полная или частичная предварительная оплата в счет поставки товара получена до 01.01.2026, а передача предмета расчета (реализация товара) и окончательный расчет произведены после 01.01.2026, то пользователю ККТ необходимо сформировать кассовые чеки как при приеме (получении) денежных средств в качестве предварительной оплаты, так и при передаче предмета расчета (реализации товара).</w:t>
      </w:r>
    </w:p>
    <w:p w:rsidR="009512BB" w:rsidRPr="009512BB" w:rsidRDefault="009512BB" w:rsidP="009512BB">
      <w:pPr>
        <w:shd w:val="clear" w:color="auto" w:fill="FFFFFF"/>
        <w:spacing w:before="210" w:after="0" w:line="360" w:lineRule="atLeast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9512B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Кассовый чек, сформированный при приеме (получении) предварительной оплаты до 01.01.2026, должен содержать реквизит "признак способа расчета" (тег 1214) со значением 1 ("ПРЕДОПЛАТА 100%") или 2 ("ПРЕДОПЛАТА") с указанием ставки НДС на момент проведения расчета, то есть 20/120.</w:t>
      </w:r>
    </w:p>
    <w:p w:rsidR="009512BB" w:rsidRPr="009512BB" w:rsidRDefault="009512BB" w:rsidP="009512BB">
      <w:pPr>
        <w:shd w:val="clear" w:color="auto" w:fill="FFFFFF"/>
        <w:spacing w:before="210" w:after="0" w:line="360" w:lineRule="atLeast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9512B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 случае, если в 2026 году до даты отгрузки товара получена часть предварительной оплаты, то в таком кассовом чеке должна быть указана ставка НДС, действующая на эту дату, то есть 22/122. Если в указанном случае покупатель не доплатит продавцу сумму НДС в размере 2-х процентных пунктов в связи с изменением ставки НДС с 20 до 22 процентов, то при реализации товара в 2026 году необходимо исходить из того, что цена договора включает в себя НДС. Его сумму можно определить, применив расчетную ставку в размере 22/122. При этом, при передаче предмета расчета (реализации товара) в 2026 году должен быть сформирован кассовый чек с указанием реквизита "признак способа расчета" (тег 1214) со значением 4 ("ПОЛНЫЙ РАСЧЕТ"), а также с указанием ставки НДС 22 процента.</w:t>
      </w:r>
    </w:p>
    <w:p w:rsidR="009512BB" w:rsidRPr="009512BB" w:rsidRDefault="009512BB" w:rsidP="009512BB">
      <w:pPr>
        <w:shd w:val="clear" w:color="auto" w:fill="FFFFFF"/>
        <w:spacing w:before="210" w:after="0" w:line="360" w:lineRule="atLeast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9512B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4) Формирование кассовых чеков в случае, если товар, облагаемый по ставке НДС 20%, был отгружен до 01.01.2026 без оплаты, а окончательная оплата по нему была произведена после 01.01.2026.</w:t>
      </w:r>
    </w:p>
    <w:p w:rsidR="009512BB" w:rsidRPr="009512BB" w:rsidRDefault="009512BB" w:rsidP="009512BB">
      <w:pPr>
        <w:shd w:val="clear" w:color="auto" w:fill="FFFFFF"/>
        <w:spacing w:before="210" w:after="0" w:line="360" w:lineRule="atLeast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9512B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Если товар (передача предмета расчета) реализован до 01.01.2026, а окончательная оплата по нему произведена начиная с 01.01.2026, то пользователю ККТ необходимо сформировать кассовые чеки как при реализации этого товара (передача предмета расчета без его оплаты в момент его передачи с последующей оплатой в кредит), так и при его оплате покупателем (оплата предмета расчета после его передачи с оплатой в кредит (оплата кредита)). В таком случае данные кассовые чеки должны содержать ставку НДС в размере 20%.</w:t>
      </w:r>
    </w:p>
    <w:p w:rsidR="009512BB" w:rsidRPr="009512BB" w:rsidRDefault="009512BB" w:rsidP="009512BB">
      <w:pPr>
        <w:shd w:val="clear" w:color="auto" w:fill="FFFFFF"/>
        <w:spacing w:before="210" w:after="0" w:line="360" w:lineRule="atLeast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9512B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Доведите настоящее письмо до нижестоящих налоговых органов, а также до налогоплательщиков.</w:t>
      </w:r>
    </w:p>
    <w:p w:rsidR="009512BB" w:rsidRPr="009512BB" w:rsidRDefault="009512BB" w:rsidP="009512BB">
      <w:pPr>
        <w:shd w:val="clear" w:color="auto" w:fill="FFFFFF"/>
        <w:spacing w:after="0" w:line="360" w:lineRule="atLeast"/>
        <w:jc w:val="righ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9512B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Действительный</w:t>
      </w:r>
    </w:p>
    <w:p w:rsidR="009512BB" w:rsidRPr="009512BB" w:rsidRDefault="009512BB" w:rsidP="009512BB">
      <w:pPr>
        <w:shd w:val="clear" w:color="auto" w:fill="FFFFFF"/>
        <w:spacing w:after="0" w:line="360" w:lineRule="atLeast"/>
        <w:jc w:val="righ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9512B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государственный советник</w:t>
      </w:r>
    </w:p>
    <w:p w:rsidR="009512BB" w:rsidRPr="009512BB" w:rsidRDefault="009512BB" w:rsidP="009512BB">
      <w:pPr>
        <w:shd w:val="clear" w:color="auto" w:fill="FFFFFF"/>
        <w:spacing w:after="0" w:line="360" w:lineRule="atLeast"/>
        <w:jc w:val="righ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9512B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Российской Федерации</w:t>
      </w:r>
    </w:p>
    <w:p w:rsidR="009512BB" w:rsidRPr="009512BB" w:rsidRDefault="009512BB" w:rsidP="009512BB">
      <w:pPr>
        <w:shd w:val="clear" w:color="auto" w:fill="FFFFFF"/>
        <w:spacing w:after="0" w:line="360" w:lineRule="atLeast"/>
        <w:jc w:val="righ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9512B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 класса</w:t>
      </w:r>
    </w:p>
    <w:p w:rsidR="009512BB" w:rsidRPr="009512BB" w:rsidRDefault="009512BB" w:rsidP="009512BB">
      <w:pPr>
        <w:shd w:val="clear" w:color="auto" w:fill="FFFFFF"/>
        <w:spacing w:after="0" w:line="360" w:lineRule="atLeast"/>
        <w:jc w:val="righ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9512B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А.В.БУДАРИН</w:t>
      </w:r>
    </w:p>
    <w:p w:rsidR="007675DC" w:rsidRDefault="007675DC" w:rsidP="009512BB">
      <w:bookmarkStart w:id="0" w:name="_GoBack"/>
      <w:bookmarkEnd w:id="0"/>
    </w:p>
    <w:sectPr w:rsidR="007675DC" w:rsidSect="009512B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2BB"/>
    <w:rsid w:val="007675DC"/>
    <w:rsid w:val="00951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BB2113-B6AB-4625-B879-307C5ACFC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58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1208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kt-online.nalog.ru/" TargetMode="External"/><Relationship Id="rId5" Type="http://schemas.openxmlformats.org/officeDocument/2006/relationships/hyperlink" Target="https://www.consultant.ru/document/cons_doc_LAW_512945/7a607e9ee7058b0c3bcb22e564e88190964aee72/" TargetMode="External"/><Relationship Id="rId4" Type="http://schemas.openxmlformats.org/officeDocument/2006/relationships/hyperlink" Target="https://www.consultant.ru/document/cons_doc_LAW_52002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751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Балдина</dc:creator>
  <cp:keywords/>
  <dc:description/>
  <cp:lastModifiedBy>Балдина</cp:lastModifiedBy>
  <cp:revision>1</cp:revision>
  <dcterms:created xsi:type="dcterms:W3CDTF">2026-01-09T12:13:00Z</dcterms:created>
  <dcterms:modified xsi:type="dcterms:W3CDTF">2026-01-09T12:14:00Z</dcterms:modified>
</cp:coreProperties>
</file>