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C5" w:rsidRPr="00402F6C" w:rsidRDefault="00402F6C" w:rsidP="00402F6C">
      <w:pPr>
        <w:jc w:val="center"/>
        <w:rPr>
          <w:b/>
        </w:rPr>
      </w:pPr>
      <w:r w:rsidRPr="00402F6C">
        <w:rPr>
          <w:b/>
        </w:rPr>
        <w:t>Общие вопросы</w:t>
      </w:r>
    </w:p>
    <w:p w:rsidR="00402F6C" w:rsidRDefault="00402F6C"/>
    <w:tbl>
      <w:tblPr>
        <w:tblW w:w="112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938"/>
        <w:gridCol w:w="1130"/>
        <w:gridCol w:w="1121"/>
        <w:gridCol w:w="1718"/>
      </w:tblGrid>
      <w:tr w:rsidR="00EA6230" w:rsidRPr="00402F6C" w:rsidTr="006D4CAA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Субсидиарная ответственность органов управления организации по возмещению ущерба кредиторам должна наступать только при наличии всех оснований возмещения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ущерба, субсидиарная ответственность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05.03.19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14-П</w:t>
            </w:r>
          </w:p>
        </w:tc>
      </w:tr>
      <w:tr w:rsidR="00EA6230" w:rsidRPr="00402F6C" w:rsidTr="006D4CAA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проверочные листы для проверки миграционного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Миграционный контроль, проверочные листы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МВД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29.01.19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EA6230" w:rsidRPr="00402F6C" w:rsidTr="006D4CAA">
        <w:trPr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совершении однотипных административных правонарушений наказание назначается за каждое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4.5 КоАП РФ, срок давности, несколько правонарушений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304-АД18-16200</w:t>
            </w:r>
          </w:p>
        </w:tc>
      </w:tr>
      <w:tr w:rsidR="00EA6230" w:rsidRPr="00402F6C" w:rsidTr="006D4CAA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индивидуальных предпринимателей в целях получения необоснованной налоговой выгоды (сокрытие выручки) есть злоупотребление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Левак, дробление бизнеса, индивидуальные предприниматели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304-КГ18-25124</w:t>
            </w:r>
          </w:p>
        </w:tc>
      </w:tr>
      <w:tr w:rsidR="00EA6230" w:rsidRPr="00402F6C" w:rsidTr="006D4CA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Кредитор вправе возражать против исключения должника как недействующего лица из ЕГРЮЛ при наличии соответствующего интереса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Недействующее лицо, исключение из ЕГРЮЛ, арбитражное производство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304-КГ18-18451</w:t>
            </w:r>
          </w:p>
        </w:tc>
      </w:tr>
      <w:tr w:rsidR="00EA6230" w:rsidRPr="00402F6C" w:rsidTr="006D4CAA">
        <w:trPr>
          <w:trHeight w:val="1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Пересмотр решения налогового органа вследствие вновь открывшихся обстоятельств из-за изменения позиции ФНС России нормами НК РФ не предусмотрен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101 НК РФ, статья 138 НК РФ, пересмотр решения налогового органа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29.01.19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304-КГ18-23923</w:t>
            </w:r>
          </w:p>
        </w:tc>
      </w:tr>
      <w:tr w:rsidR="00EA6230" w:rsidRPr="00402F6C" w:rsidTr="006D4CAA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государственного контракта сформирована с НДС, то независимо от применяемого режима налогообложения такой контракт должен быть исполнен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Государственные закупки, государственные контракты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302-КГ18-24971</w:t>
            </w:r>
          </w:p>
        </w:tc>
      </w:tr>
      <w:tr w:rsidR="00EA6230" w:rsidRPr="00402F6C" w:rsidTr="006D4CAA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Подписание акта сверки бухгалтером как неуполномоченным лицом не является основанием для восстановления срока давности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196 ГК РФ, срок давности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Ф05-22635/2018</w:t>
            </w:r>
          </w:p>
        </w:tc>
      </w:tr>
      <w:tr w:rsidR="00EA6230" w:rsidRPr="00402F6C" w:rsidTr="006D4CAA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правила оформления путевого 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лист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Минтранс России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</w:tr>
      <w:tr w:rsidR="00EA6230" w:rsidRPr="00402F6C" w:rsidTr="006D4CA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запустила новый сервис по интерактивной проверке налоговой нагрузки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Планирование выездных налоговых проверок, критерии самостоятельной оценки рисков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БА-4-1/2308</w:t>
            </w:r>
          </w:p>
        </w:tc>
      </w:tr>
      <w:tr w:rsidR="00EA6230" w:rsidRPr="00402F6C" w:rsidTr="006D4CAA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Запрос налоговым органом рецептуры выпускаемой продукции является неправомерным, поскольку указанные документы не связаны с исчислением и уплатой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 НК РФ, статья 93.1 НК РФ, рецептура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А49-4970/2018</w:t>
            </w:r>
          </w:p>
        </w:tc>
      </w:tr>
      <w:tr w:rsidR="00EA6230" w:rsidRPr="00402F6C" w:rsidTr="00FE0616">
        <w:trPr>
          <w:trHeight w:val="1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на возврат из бюджета излишне перечисленного НДФЛ исчисляется со дня такой уплаты, не дожидаясь окончания налогового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возврат НДФЛ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А60-15885/2018</w:t>
            </w:r>
          </w:p>
        </w:tc>
      </w:tr>
      <w:tr w:rsidR="00EA6230" w:rsidRPr="00402F6C" w:rsidTr="00FE0616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Запрет на возврат подарочных карт является ущемлением прав потребителя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475 ГК РФ, права потребителя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27.12.18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305-АД18-18522</w:t>
            </w:r>
          </w:p>
        </w:tc>
      </w:tr>
      <w:tr w:rsidR="00EA6230" w:rsidRPr="00402F6C" w:rsidTr="00FE0616">
        <w:trPr>
          <w:trHeight w:val="2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 был признан судом надлежащим субъектом административной ответственности по статье 15.6 КоАП РФ (непредставление сведений, необходимых для налогового контроля), поскольку данная обязанность была возложена на указанное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15.6 КоАП РФ, нарушение сроков сдачи бухгалтерской отчётности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25.12.18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127-АД18-5</w:t>
            </w:r>
          </w:p>
        </w:tc>
      </w:tr>
      <w:tr w:rsidR="00EA6230" w:rsidRPr="00402F6C" w:rsidTr="006D4CAA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порядок начисления пеней подлежит применению к недоимке, образовавшейся после 27.12.2018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75 НК РФ, пени, количество дней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17.01.19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03-02-07/1/1861</w:t>
            </w:r>
          </w:p>
        </w:tc>
      </w:tr>
      <w:tr w:rsidR="00EA6230" w:rsidRPr="00402F6C" w:rsidTr="006D4CAA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Суд, снижая размер штрафа, не вправе "обнулять" его, тем самым освобождая обязанное лицо от налоговой ответственности, при отсутствии соответствующих оснований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112 НК РФ, статья 114 НК РФ, снижение штрафа, смягчающие обстоятельства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309-КГ18-14683</w:t>
            </w:r>
          </w:p>
        </w:tc>
      </w:tr>
      <w:tr w:rsidR="00EA6230" w:rsidRPr="00402F6C" w:rsidTr="00FE0616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Повторное привлечение к ответственности за нарушения, связанные с представлением данных персонифицированного учёта (по КоАП РФ и по Закону о персонифицированном учёте) является неконституционным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Персонифицированный учёт, привлечение к ответственности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8-П</w:t>
            </w:r>
          </w:p>
        </w:tc>
      </w:tr>
      <w:tr w:rsidR="00EA6230" w:rsidRPr="00402F6C" w:rsidTr="00FE0616">
        <w:trPr>
          <w:trHeight w:val="1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формы документов по документообороту между налоговыми органами и налогоплательщиками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документов, документооборот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07.11.18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ММВ-7-2/628</w:t>
            </w:r>
          </w:p>
        </w:tc>
      </w:tr>
      <w:tr w:rsidR="00EA6230" w:rsidRPr="00402F6C" w:rsidTr="00FE0616">
        <w:trPr>
          <w:trHeight w:val="1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Удержание алиментов не может применяться в отношении компенсации за использование личного имущества в служебных целях, так как такая выплата не связана с результатами труда и не образует экономической выгоды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C" w:rsidRPr="00402F6C" w:rsidRDefault="00402F6C" w:rsidP="00402F6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2F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7-П</w:t>
            </w:r>
          </w:p>
        </w:tc>
      </w:tr>
    </w:tbl>
    <w:p w:rsidR="00402F6C" w:rsidRDefault="00402F6C"/>
    <w:p w:rsidR="00FE0616" w:rsidRDefault="00FE0616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НДС</w:t>
      </w:r>
    </w:p>
    <w:p w:rsidR="00402F6C" w:rsidRDefault="00402F6C"/>
    <w:tbl>
      <w:tblPr>
        <w:tblW w:w="1133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75"/>
        <w:gridCol w:w="4203"/>
        <w:gridCol w:w="1701"/>
        <w:gridCol w:w="993"/>
        <w:gridCol w:w="1134"/>
        <w:gridCol w:w="1134"/>
        <w:gridCol w:w="1698"/>
      </w:tblGrid>
      <w:tr w:rsidR="00BB17A3" w:rsidRPr="00BB17A3" w:rsidTr="006D4CAA">
        <w:trPr>
          <w:trHeight w:val="1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перечня товаров, облагаемых по ставке 10%, при их ввозе на таможенную территорию Российской Федерации необходимо руководствоваться ТН ВЭД, а при последующей реализации - ОКПД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10%, ТН ВЭД, ОКП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14.03.19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305-КГ18-19119</w:t>
            </w:r>
          </w:p>
        </w:tc>
      </w:tr>
      <w:tr w:rsidR="00BB17A3" w:rsidRPr="00BB17A3" w:rsidTr="006D4CAA">
        <w:trPr>
          <w:trHeight w:val="172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возврате ранее приобретённого актива оформляется корректировочный счёт-фактура по правилам статьи 168 НК РФ, а не счёт-фактура на встречную реализацию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 НК РФ, статья 169 НК РФ, счёт-фактура, возврат товаров, встречная реализация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14.03.19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301-КГ18-20421</w:t>
            </w:r>
          </w:p>
        </w:tc>
      </w:tr>
      <w:tr w:rsidR="00BB17A3" w:rsidRPr="00BB17A3" w:rsidTr="006D4CAA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физическим лицом предпринимательской деятельности может быть основанием для начисления соответствующих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145 НК РФ, статья 143 НК РФ, статья 11 НК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309-КГ18-20485</w:t>
            </w:r>
          </w:p>
        </w:tc>
      </w:tr>
      <w:tr w:rsidR="00BB17A3" w:rsidRPr="00BB17A3" w:rsidTr="006D4CAA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НДС подлежит определению на дату отгрузки работ и услуг, а не на дату оформления первичных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НДС, изменение ставки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03-07-11/8013</w:t>
            </w:r>
          </w:p>
        </w:tc>
      </w:tr>
      <w:tr w:rsidR="00BB17A3" w:rsidRPr="00BB17A3" w:rsidTr="006D4CAA">
        <w:trPr>
          <w:trHeight w:val="14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Обеспечительный платёж включается в состав налоговой базы по НДС, если таковой зачитывается в счёт последующей оплаты приобретаемых товаров (работ, услуг), а если возвращается - не включается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Обеспечительный платёж, статья 381.1 ГК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03-07-11/8176</w:t>
            </w:r>
          </w:p>
        </w:tc>
      </w:tr>
      <w:tr w:rsidR="00BB17A3" w:rsidRPr="00BB17A3" w:rsidTr="006D4CAA">
        <w:trPr>
          <w:trHeight w:val="18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индивидуальных предпринимателей в целях получения необоснованной налоговой выгоды (сокрытие выручки) есть злоупотребление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Левак, дробление бизнеса, индивидуальные предприниматели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304-КГ18-25124</w:t>
            </w:r>
          </w:p>
        </w:tc>
      </w:tr>
      <w:tr w:rsidR="00BB17A3" w:rsidRPr="00BB17A3" w:rsidTr="006D4CAA">
        <w:trPr>
          <w:trHeight w:val="172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государственного контракта сформирована с НДС, то независимо от применяемого режима налогообложения такой контракт должен быть исполнен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Государственные закупки, государственные контракты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302-КГ18-24971</w:t>
            </w:r>
          </w:p>
        </w:tc>
      </w:tr>
      <w:tr w:rsidR="00BB17A3" w:rsidRPr="00BB17A3" w:rsidTr="006D4CAA">
        <w:trPr>
          <w:trHeight w:val="7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Вычет на основании дубликата счёта-фактуры неправомерен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дубликат счёта-фактуры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03-07-09/9057</w:t>
            </w:r>
          </w:p>
        </w:tc>
      </w:tr>
      <w:tr w:rsidR="00BB17A3" w:rsidRPr="00BB17A3" w:rsidTr="006D4CAA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физическим лицом предпринимательской деятельности может быть основанием для начисления соответствующих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145 НК РФ, статья 143 НК РФ, статья 11 НК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78-КГ18-66</w:t>
            </w:r>
          </w:p>
        </w:tc>
      </w:tr>
      <w:tr w:rsidR="00BB17A3" w:rsidRPr="00BB17A3" w:rsidTr="006D4CAA">
        <w:trPr>
          <w:trHeight w:val="1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Начисление налоговым органом физическому лицу НДС на основании квалификации его деятельности как предпринимательской деятельности не противоречит действующему законодательству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145 НК РФ, статья 143 НК РФ, статья 11 НК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306-КГ18-24092</w:t>
            </w:r>
          </w:p>
        </w:tc>
      </w:tr>
      <w:tr w:rsidR="00BB17A3" w:rsidRPr="00BB17A3" w:rsidTr="006D4CAA">
        <w:trPr>
          <w:trHeight w:val="16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физическим лицом, зарегистрированным в качестве индивидуального предпринимателя, нежилого объекта, составляющего казну, порождает обязанность налогового агента по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161 НК РФ, налоговый агент, казённое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23.01.19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303-КГ18-23353</w:t>
            </w:r>
          </w:p>
        </w:tc>
      </w:tr>
      <w:tr w:rsidR="00BB17A3" w:rsidRPr="00BB17A3" w:rsidTr="006D4CAA">
        <w:trPr>
          <w:trHeight w:val="14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государственного контракта сформирована с НДС, то независимо от применяемого режима налогообложения такой контракт должен быть исполнен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173 НК РФ, государственные закупки, государственные контракты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302-КГ18-24971</w:t>
            </w:r>
          </w:p>
        </w:tc>
      </w:tr>
      <w:tr w:rsidR="00BB17A3" w:rsidRPr="00BB17A3" w:rsidTr="006D4CAA">
        <w:trPr>
          <w:trHeight w:val="126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включённый плательщиком УСН в цену договора и подлежащий перечислению последним в бюджет, не может рассматриваться в качестве неосновательного обогащения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173 НК РФ, счёт-фактура, УСН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304-ЭС18-25033</w:t>
            </w:r>
          </w:p>
        </w:tc>
      </w:tr>
      <w:tr w:rsidR="00BB17A3" w:rsidRPr="00BB17A3" w:rsidTr="006D4CAA">
        <w:trPr>
          <w:trHeight w:val="12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"входя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</w:t>
            </w: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его" НДС по подаркам, предоставленным работникам в стимулирующих целях, является правомерным, поскольку направлено на расширение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статья 171 НК РФ, подарки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ВСО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23.01.19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А58-6902/2017</w:t>
            </w:r>
          </w:p>
        </w:tc>
      </w:tr>
      <w:tr w:rsidR="00BB17A3" w:rsidRPr="00BB17A3" w:rsidTr="006D4CAA">
        <w:trPr>
          <w:trHeight w:val="15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Передача имущества в качестве вклада в имущество не порождает обязанности по восстановлению "входящего" НДС у передающей стороны, поскольку статья 170 НК РФ обязывает восстанавливать НДС при взносе в уставный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взнос в уставный капитал, вклад в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ФАС ЦО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Ф09-8947/18</w:t>
            </w:r>
          </w:p>
        </w:tc>
      </w:tr>
      <w:tr w:rsidR="00BB17A3" w:rsidRPr="00BB17A3" w:rsidTr="006D4CAA">
        <w:trPr>
          <w:trHeight w:val="7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Утверждена новая форма налоговой декларации по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174 НК РФ, налоговая декларация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СА-7-3/853</w:t>
            </w:r>
          </w:p>
        </w:tc>
      </w:tr>
      <w:tr w:rsidR="00BB17A3" w:rsidRPr="00BB17A3" w:rsidTr="006D4CAA">
        <w:trPr>
          <w:trHeight w:val="9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Утверждён алгоритм подачи пояснений по налоговой декларации по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174 НК РФ, налоговая декларация, пояснения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ЕД-4-15/23367</w:t>
            </w:r>
          </w:p>
        </w:tc>
      </w:tr>
      <w:tr w:rsidR="00BB17A3" w:rsidRPr="00BB17A3" w:rsidTr="006D4CAA">
        <w:trPr>
          <w:trHeight w:val="15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расчёте доли "входящего" НДС, подлежащего восстановлению при совмещении облагаемых и необлагаемых операций в составе последних должны учитываться и операции, подпадающие под ЕНВД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правило 5-ти процентов, раздельный учёт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308-КГ18-14911</w:t>
            </w:r>
          </w:p>
        </w:tc>
      </w:tr>
      <w:tr w:rsidR="00BB17A3" w:rsidRPr="00BB17A3" w:rsidTr="006D4CAA">
        <w:trPr>
          <w:trHeight w:val="14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НДС подлежит определению на дату отгрузки работ и услуг, поэтому правильное определение даты таковых влияет на размер налогового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НДС, изменение ставки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03-07-11/92280</w:t>
            </w:r>
          </w:p>
        </w:tc>
      </w:tr>
      <w:tr w:rsidR="00BB17A3" w:rsidRPr="00BB17A3" w:rsidTr="006D4CAA">
        <w:trPr>
          <w:trHeight w:val="15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из бюджета с сумм предварительной оплаты, подлежит восстановлению в периоде отгрузки в адрес налогоплательщика "предоплаченных" товаров (работ,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восстановление НДС с авансов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2796-О</w:t>
            </w:r>
          </w:p>
        </w:tc>
      </w:tr>
      <w:tr w:rsidR="00BB17A3" w:rsidRPr="00BB17A3" w:rsidTr="006D4CAA">
        <w:trPr>
          <w:trHeight w:val="14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продаже металла от списания основного средства не подлежит восстановлению НДС, ранее предъявленный по такому основному средству, хотя реализация металлолома не облагалась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Отходы металла, восстановление "входящего"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306-КГ18-13567</w:t>
            </w:r>
          </w:p>
        </w:tc>
      </w:tr>
      <w:tr w:rsidR="00BB17A3" w:rsidRPr="00BB17A3" w:rsidTr="006D4CAA">
        <w:trPr>
          <w:trHeight w:val="172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регистрации физического лица в качестве индивидуального предпринимателя начисление НДС таковому должно производиться по расчётной ставке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Условия договора, включение в цену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306-КГ18-13128</w:t>
            </w:r>
          </w:p>
        </w:tc>
      </w:tr>
      <w:tr w:rsidR="00BB17A3" w:rsidRPr="00BB17A3" w:rsidTr="006D4CAA">
        <w:trPr>
          <w:trHeight w:val="14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целях подтверждения вывоза экспортных товаров за пределы стран ЕврАзЭС можно представить таможенные декларации без соответствующих отметок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статья 165 НК РФ, таможенная декларация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ЕД-4-2/20995</w:t>
            </w:r>
          </w:p>
        </w:tc>
      </w:tr>
      <w:tr w:rsidR="00BB17A3" w:rsidRPr="00BB17A3" w:rsidTr="006D4CAA">
        <w:trPr>
          <w:trHeight w:val="117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перечень продовольственных товаров (исключены племенные животные, куры, яйца и корма для декоративных грызунов и рептилий)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1487</w:t>
            </w:r>
          </w:p>
        </w:tc>
      </w:tr>
    </w:tbl>
    <w:p w:rsidR="00402F6C" w:rsidRDefault="00402F6C"/>
    <w:p w:rsidR="00402F6C" w:rsidRDefault="00402F6C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Налог на прибыль</w:t>
      </w:r>
    </w:p>
    <w:p w:rsidR="00402F6C" w:rsidRDefault="00402F6C"/>
    <w:tbl>
      <w:tblPr>
        <w:tblW w:w="11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78"/>
        <w:gridCol w:w="4199"/>
        <w:gridCol w:w="1773"/>
        <w:gridCol w:w="922"/>
        <w:gridCol w:w="1134"/>
        <w:gridCol w:w="1134"/>
        <w:gridCol w:w="1677"/>
      </w:tblGrid>
      <w:tr w:rsidR="00BB17A3" w:rsidRPr="00BB17A3" w:rsidTr="006D4CAA">
        <w:trPr>
          <w:trHeight w:val="27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Налоговым органом отказано в признании материальных расходов вследствие отсутствия достоверных данных по фактическому расходованию материалов в процессе производства (акты на списание, производственные отчёты, акты списания бракованной продукции и т.п.)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254 НК РФ, списание материалов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04.03.19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Ф03-707/2019</w:t>
            </w:r>
          </w:p>
        </w:tc>
      </w:tr>
      <w:tr w:rsidR="00BB17A3" w:rsidRPr="00BB17A3" w:rsidTr="006D4CAA">
        <w:trPr>
          <w:trHeight w:val="13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Лизинговые платежи, уплачиваемые лизингодателю в сч</w:t>
            </w:r>
            <w:r w:rsid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</w:t>
            </w: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 оплаты выкупной цены предмета лизинга до перехода к лизингополучателю права собственности, необходимо рассматривать в качестве авансов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лизинговые платежи, выкупная 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03-03-06/1/10341</w:t>
            </w:r>
          </w:p>
        </w:tc>
      </w:tr>
      <w:tr w:rsidR="00BB17A3" w:rsidRPr="00BB17A3" w:rsidTr="006D4CAA">
        <w:trPr>
          <w:trHeight w:val="14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дала разъяснения по отражению в налоговой декларации по налогу на прибыль суммы инвестиционного налогового вычета (статья 286.1 НК РФ)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286.1 НК РФ, инвестиционный налоговый вычет, налоговая декларация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СД-4-3/3752</w:t>
            </w:r>
          </w:p>
        </w:tc>
      </w:tr>
      <w:tr w:rsidR="00BB17A3" w:rsidRPr="00BB17A3" w:rsidTr="006D4CAA">
        <w:trPr>
          <w:trHeight w:val="193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те или иные затраты могут быть списаны по разным статьям расходов, то налогоплательщик исходя из их экономического смысла определяет статью списания затрат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254 НК РФ, статья 264 НК РФ, разные статьи расходов, учётная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03-03-06/1/7589</w:t>
            </w:r>
          </w:p>
        </w:tc>
      </w:tr>
      <w:tr w:rsidR="00BB17A3" w:rsidRPr="00BB17A3" w:rsidTr="006D4CAA">
        <w:trPr>
          <w:trHeight w:val="15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Кассовый чек может рассматриваться в качестве документального основания расхода, если по нему можно установить предмет сделки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документальное подтверждение, чек ККТ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03-03-06/1/10344</w:t>
            </w:r>
          </w:p>
        </w:tc>
      </w:tr>
      <w:tr w:rsidR="00BB17A3" w:rsidRPr="00BB17A3" w:rsidTr="0079713E">
        <w:trPr>
          <w:trHeight w:val="144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неисполнении обязанности налогового агента при выплате дивидендов в пользу организации таковая должна самостоятельно перечислить налог на прибыль в бюджет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45 НК РФ, статья 284 НК РФ, налоговый агент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307-КГ18-24877</w:t>
            </w:r>
          </w:p>
        </w:tc>
      </w:tr>
      <w:tr w:rsidR="00BB17A3" w:rsidRPr="00BB17A3" w:rsidTr="0079713E">
        <w:trPr>
          <w:trHeight w:val="14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Безнадёжная задолженность должника признанного банкротом, может быть списана в состав внереализационных расходов по факту соответствующего решения суда, не дожидаясь исключения последнего из ЕГРЮЛ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задолженность, банкротство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А64-1801/2018</w:t>
            </w:r>
          </w:p>
        </w:tc>
      </w:tr>
      <w:tr w:rsidR="00BB17A3" w:rsidRPr="00BB17A3" w:rsidTr="0079713E">
        <w:trPr>
          <w:trHeight w:val="14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ликвидацию объектов незавершённого капитального строительства, а также стоимость самого объекта незавершённого капитального строительства включается в состав внереализационных расходов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Незавершённое капитальное строительство, ликвидация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22.01.19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А56-9767/2018</w:t>
            </w:r>
          </w:p>
        </w:tc>
      </w:tr>
      <w:tr w:rsidR="00BB17A3" w:rsidRPr="00BB17A3" w:rsidTr="0079713E">
        <w:trPr>
          <w:trHeight w:val="1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внереализационных расходов в более позднем периоде на основании статьи 54 НК РФ, но с соблюдением трёхлетнего срока, является правомерным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 НК РФ, исправление ошибок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308-КГ18-14911</w:t>
            </w:r>
          </w:p>
        </w:tc>
      </w:tr>
      <w:tr w:rsidR="00BB17A3" w:rsidRPr="00BB17A3" w:rsidTr="0079713E">
        <w:trPr>
          <w:trHeight w:val="12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Распределение расходов на прямые и косвенные должно осуществляться в соответствии с учётной политикой на основании экономически обоснованных показателей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расходы, учётная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03-03-06/1/88527</w:t>
            </w:r>
          </w:p>
        </w:tc>
      </w:tr>
      <w:tr w:rsidR="00BB17A3" w:rsidRPr="00BB17A3" w:rsidTr="0079713E">
        <w:trPr>
          <w:trHeight w:val="126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правомерно пересчитал затраты для целей налога на прибыль вследствие переквалификации услуг в работы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расходы, учётная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A3" w:rsidRPr="00BB17A3" w:rsidRDefault="00BB17A3" w:rsidP="00BB17A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7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302-КГ18-21175</w:t>
            </w:r>
          </w:p>
        </w:tc>
      </w:tr>
    </w:tbl>
    <w:p w:rsidR="00402F6C" w:rsidRDefault="00402F6C"/>
    <w:p w:rsidR="00402F6C" w:rsidRDefault="00402F6C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Зарплатные вопросы</w:t>
      </w:r>
    </w:p>
    <w:p w:rsidR="00402F6C" w:rsidRDefault="00402F6C"/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74"/>
        <w:gridCol w:w="4204"/>
        <w:gridCol w:w="1701"/>
        <w:gridCol w:w="993"/>
        <w:gridCol w:w="1134"/>
        <w:gridCol w:w="1134"/>
        <w:gridCol w:w="1701"/>
      </w:tblGrid>
      <w:tr w:rsidR="009113F8" w:rsidRPr="009113F8" w:rsidTr="0079713E">
        <w:trPr>
          <w:trHeight w:val="13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работодателем отдыха сотрудника и членов его семьи порождает обязанность такового по начислению страховых взносов в отношении отдыха сотрудника, но не членов семьи последнего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оплата отдыха сотрудника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24.01.19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03-03-06/1/3880</w:t>
            </w:r>
          </w:p>
        </w:tc>
      </w:tr>
      <w:tr w:rsidR="009113F8" w:rsidRPr="009113F8" w:rsidTr="0079713E">
        <w:trPr>
          <w:trHeight w:val="1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размера фиксированного платежа индивидуальным предпринимателем, применяющим УСН с объектом обложения "доходы - расходы" сумма дохода должна определяться с учётом последних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Фиксированный платёж, вычет из страховых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306-КГ18-26370</w:t>
            </w:r>
          </w:p>
        </w:tc>
      </w:tr>
      <w:tr w:rsidR="009113F8" w:rsidRPr="009113F8" w:rsidTr="0079713E">
        <w:trPr>
          <w:trHeight w:val="16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размера фиксированного платежа индивидуальным предпринимателем, применяющим УСН с объектом обложения "доходы - расходы" сумма дохода должна определяться с учётом последних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Фиксированный платёж, вычет из страховых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306-КГ18-25467</w:t>
            </w:r>
          </w:p>
        </w:tc>
      </w:tr>
      <w:tr w:rsidR="009113F8" w:rsidRPr="009113F8" w:rsidTr="0079713E">
        <w:trPr>
          <w:trHeight w:val="12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Пониженные тарифы, ранее установленные для налогоплательщиков, применяющих УСН, отменены с 01.01.2019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БС-4-11/3404</w:t>
            </w:r>
          </w:p>
        </w:tc>
      </w:tr>
      <w:tr w:rsidR="009113F8" w:rsidRPr="009113F8" w:rsidTr="0079713E">
        <w:trPr>
          <w:trHeight w:val="10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работнику расходов на прохождение медицинского осмотра может быть объектом обложения страховыми взносами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медицинский осмотр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03-15-06/5260</w:t>
            </w:r>
          </w:p>
        </w:tc>
      </w:tr>
      <w:tr w:rsidR="009113F8" w:rsidRPr="009113F8" w:rsidTr="0079713E">
        <w:trPr>
          <w:trHeight w:val="14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Удержание алиментов не может применяться в отношении компенсации за использование личного имущества в служебных целях, так как такая выплата не связана с результатами труда и не образует экономической выгоды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7-П</w:t>
            </w:r>
          </w:p>
        </w:tc>
      </w:tr>
      <w:tr w:rsidR="009113F8" w:rsidRPr="009113F8" w:rsidTr="0079713E">
        <w:trPr>
          <w:trHeight w:val="155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размера фиксированного платежа индивидуальным предпринимателем, применяющим УСН с объектом обложения "доходы - расходы" сумма дохода должна определяться без учёта последних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Фиксированный платёж, вычет из страховых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БС-4-11/799</w:t>
            </w:r>
          </w:p>
        </w:tc>
      </w:tr>
      <w:tr w:rsidR="009113F8" w:rsidRPr="009113F8" w:rsidTr="0079713E">
        <w:trPr>
          <w:trHeight w:val="16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размера фиксированного платежа индивидуальным предпринимателем, применяющим УСН с объектом обложения "доходы - расходы" сумма дохода должна определяться с учётом последних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Фиксированный платёж, вычет из страховых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Ф06-38415/2018</w:t>
            </w:r>
          </w:p>
        </w:tc>
      </w:tr>
      <w:tr w:rsidR="009113F8" w:rsidRPr="009113F8" w:rsidTr="0079713E">
        <w:trPr>
          <w:trHeight w:val="73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новые формы СЗВ-СТАЖ, ОДВ-1, СЗВ-КОРР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ПФР, формы, персонифицированный учёт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507П</w:t>
            </w:r>
          </w:p>
        </w:tc>
      </w:tr>
      <w:tr w:rsidR="009113F8" w:rsidRPr="009113F8" w:rsidTr="0079713E">
        <w:trPr>
          <w:trHeight w:val="165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Незначительное сокращение рабочего дня не приводит к реальному падению уровня доходов застрахованного лица, вследствие чего выплаченное пособие в такой ситуации утрачивает характер компенсационной выплаты, становясь дополнительным источником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Пособие по уходу за ребёнком, сокращение рабочего дня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309-КГ18-20319</w:t>
            </w:r>
          </w:p>
        </w:tc>
      </w:tr>
    </w:tbl>
    <w:p w:rsidR="00402F6C" w:rsidRDefault="00402F6C"/>
    <w:p w:rsidR="00402F6C" w:rsidRDefault="00402F6C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НДФЛ</w:t>
      </w:r>
    </w:p>
    <w:p w:rsidR="00402F6C" w:rsidRDefault="00402F6C"/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5"/>
        <w:gridCol w:w="4263"/>
        <w:gridCol w:w="1701"/>
        <w:gridCol w:w="993"/>
        <w:gridCol w:w="1192"/>
        <w:gridCol w:w="1076"/>
        <w:gridCol w:w="1701"/>
      </w:tblGrid>
      <w:tr w:rsidR="009113F8" w:rsidRPr="009113F8" w:rsidTr="0079713E">
        <w:trPr>
          <w:trHeight w:val="96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3E" w:rsidRPr="0079713E" w:rsidRDefault="009113F8" w:rsidP="007971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работнику расходов на прохождение медицинского осмотра не приводит к возникновению дохода у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медицинский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03-15-06/5260</w:t>
            </w:r>
          </w:p>
        </w:tc>
      </w:tr>
      <w:tr w:rsidR="009113F8" w:rsidRPr="009113F8" w:rsidTr="0079713E">
        <w:trPr>
          <w:trHeight w:val="12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списании задолженности с баланса в целях признания доходом таковой необходим факт признания данной задолженности должником или установление таковой решением 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223 НК РФ, списание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86-КГ18-10</w:t>
            </w:r>
          </w:p>
        </w:tc>
      </w:tr>
      <w:tr w:rsidR="009113F8" w:rsidRPr="009113F8" w:rsidTr="00FE0616">
        <w:trPr>
          <w:trHeight w:val="9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на возврат из бюджета излишне перечисленного НДФЛ исчисляется со дня такой уплаты, не дожидаясь окончания налогового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возврат НДФЛ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А60-15885/2018</w:t>
            </w:r>
          </w:p>
        </w:tc>
      </w:tr>
      <w:tr w:rsidR="009113F8" w:rsidRPr="009113F8" w:rsidTr="0079713E">
        <w:trPr>
          <w:trHeight w:val="168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Суд, снижая размер штрафа, не вправе "обнулять" его, тем самым освобождая обязанное лицо от налоговой ответственности, при отсутствии соответствующих оснований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112 НК РФ, статья 114 НК РФ, снижение штрафа, смягчающие обстоятельства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309-КГ18-14683</w:t>
            </w:r>
          </w:p>
        </w:tc>
      </w:tr>
      <w:tr w:rsidR="009113F8" w:rsidRPr="009113F8" w:rsidTr="0079713E">
        <w:trPr>
          <w:trHeight w:val="49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НДФЛ допускается за счёт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226 НК РФ, статья 230 НК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03-04-05/93561</w:t>
            </w:r>
          </w:p>
        </w:tc>
      </w:tr>
      <w:tr w:rsidR="009113F8" w:rsidRPr="009113F8" w:rsidTr="00FE0616">
        <w:trPr>
          <w:trHeight w:val="14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автомобиль не является собственностью физического лица, а он им управляет на основании доверенности, то суммы компенсации за его использование подлежат обложению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БС-3-11/8304</w:t>
            </w:r>
          </w:p>
        </w:tc>
      </w:tr>
      <w:tr w:rsidR="009113F8" w:rsidRPr="009113F8" w:rsidTr="0079713E">
        <w:trPr>
          <w:trHeight w:val="14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выплате дохода в связи с уменьшением уставного капитала НДФЛ не возникает в пределах суммы первоначального взноса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статья 220 НК РФ, уменьшение уставного капитала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308-КГ18-11090</w:t>
            </w:r>
          </w:p>
        </w:tc>
      </w:tr>
      <w:tr w:rsidR="009113F8" w:rsidRPr="009113F8" w:rsidTr="0079713E">
        <w:trPr>
          <w:trHeight w:val="15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отношении справок по форме 2-НДФЛ не проводятся камеральные налоговые проверки, поэтому размер действительной задолженности по НДФЛ может быть установлен только по результатам мероприятий налогового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230 НК РФ, 2-НФДЛ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307-КГ18-16617</w:t>
            </w:r>
          </w:p>
        </w:tc>
      </w:tr>
    </w:tbl>
    <w:p w:rsidR="00402F6C" w:rsidRDefault="00402F6C"/>
    <w:p w:rsidR="00402F6C" w:rsidRDefault="00402F6C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Транспортный налог</w:t>
      </w:r>
    </w:p>
    <w:p w:rsidR="00402F6C" w:rsidRDefault="00402F6C"/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701"/>
        <w:gridCol w:w="993"/>
        <w:gridCol w:w="1134"/>
        <w:gridCol w:w="1134"/>
        <w:gridCol w:w="1701"/>
      </w:tblGrid>
      <w:tr w:rsidR="009113F8" w:rsidRPr="009113F8" w:rsidTr="0079713E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Даны разъяснения по применению повышающего коэффициента в отношении дорогостоящих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06.02.19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БС-4-21/1933</w:t>
            </w:r>
          </w:p>
        </w:tc>
      </w:tr>
      <w:tr w:rsidR="009113F8" w:rsidRPr="009113F8" w:rsidTr="0079713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Уклонение от регистрации транспортного средства не может быть основанием для неуплаты транспортного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отсутствие регистрации транспортного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308-КГ18-6424</w:t>
            </w:r>
          </w:p>
        </w:tc>
      </w:tr>
    </w:tbl>
    <w:p w:rsidR="00402F6C" w:rsidRDefault="00402F6C"/>
    <w:p w:rsidR="00402F6C" w:rsidRDefault="00402F6C"/>
    <w:p w:rsidR="00402F6C" w:rsidRPr="00EA6230" w:rsidRDefault="00402F6C" w:rsidP="00402F6C">
      <w:pPr>
        <w:jc w:val="center"/>
        <w:rPr>
          <w:b/>
        </w:rPr>
      </w:pPr>
      <w:r w:rsidRPr="00EA6230">
        <w:rPr>
          <w:b/>
        </w:rPr>
        <w:t>Имущественные налоги</w:t>
      </w:r>
    </w:p>
    <w:p w:rsidR="00402F6C" w:rsidRDefault="00402F6C"/>
    <w:tbl>
      <w:tblPr>
        <w:tblW w:w="1130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993"/>
        <w:gridCol w:w="992"/>
        <w:gridCol w:w="1100"/>
        <w:gridCol w:w="1701"/>
      </w:tblGrid>
      <w:tr w:rsidR="009113F8" w:rsidRPr="009113F8" w:rsidTr="0079713E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об окончании сноса объекта капитального строительства может быть основанием для прекращения начисления налога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основное средство, недвижимость, снос 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БС-4-21/3377</w:t>
            </w:r>
          </w:p>
        </w:tc>
      </w:tr>
      <w:tr w:rsidR="009113F8" w:rsidRPr="009113F8" w:rsidTr="0079713E">
        <w:trPr>
          <w:trHeight w:val="1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Возложение на налогоплательщика неблагоприятных последствий, связанных с проведением очередной государственной кадастровой оценки, сведения о которой отсутствовали в названном реестре по состоянию на 1 января соответствующего налогового периода, неправомерно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391 НК РФ, кадастровая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13-П</w:t>
            </w:r>
          </w:p>
        </w:tc>
      </w:tr>
      <w:tr w:rsidR="009113F8" w:rsidRPr="009113F8" w:rsidTr="0079713E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Результаты определения кадастровой стоимости недвижимости, утвержд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</w:t>
            </w: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нные в 2018 году, внес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</w:t>
            </w: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нные в ЕГРН на основании актов субъектов Российской Федерации, вступивших в силу 01.01.2019 года, подлежат применению с 01.01.2019 года вне зависимости от даты их фактического внесения в ЕГРН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 НК РФ, вступление в силу, кадастровая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БС-4-21/2652</w:t>
            </w:r>
          </w:p>
        </w:tc>
      </w:tr>
      <w:tr w:rsidR="009113F8" w:rsidRPr="009113F8" w:rsidTr="0079713E">
        <w:trPr>
          <w:trHeight w:val="1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кадастровая стоимость объекта недвижимости сформирована с НДС, то при рассмотрении споров суд должен дать оценку данному обстоятельству, поскольку таковым нарушаются права налогоплательщика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389 НК РФ, кадастровая стоимость,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19-КГ18-42</w:t>
            </w:r>
          </w:p>
        </w:tc>
      </w:tr>
      <w:tr w:rsidR="009113F8" w:rsidRPr="009113F8" w:rsidTr="0079713E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кадастровая стоимость объекта недвижимости сформирована с НДС, то при рассмотрении споров суд должен дать оценку данному обстоятельству, поскольку таковым нарушаются права налогоплательщика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389 НК РФ, кадастровая стоимость,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5-КГ18-274</w:t>
            </w:r>
          </w:p>
        </w:tc>
      </w:tr>
      <w:tr w:rsidR="009113F8" w:rsidRPr="009113F8" w:rsidTr="0079713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довела информацию о критериях отнесения активов к объектам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БС-4-21/2181</w:t>
            </w:r>
          </w:p>
        </w:tc>
      </w:tr>
      <w:tr w:rsidR="009113F8" w:rsidRPr="009113F8" w:rsidTr="0079713E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взимании налога на имущество физических лиц исходя из инвентаризационной и кадастровой стоимости должен учитываться принцип равенства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402 НК РФ, инвентаризационная стоимость, кадастровая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10-П</w:t>
            </w:r>
          </w:p>
        </w:tc>
      </w:tr>
      <w:tr w:rsidR="009113F8" w:rsidRPr="009113F8" w:rsidTr="0079713E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Разъяснения по начислению налога на имущество организаций по неотделимым улучшениям с 01.01.2019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БС-4-21/25917</w:t>
            </w:r>
          </w:p>
        </w:tc>
      </w:tr>
      <w:tr w:rsidR="009113F8" w:rsidRPr="009113F8" w:rsidTr="0079713E">
        <w:trPr>
          <w:trHeight w:val="10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довела информацию о критериях отнесения активов к объектам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БС-4-21/19038</w:t>
            </w:r>
          </w:p>
        </w:tc>
      </w:tr>
      <w:tr w:rsidR="009113F8" w:rsidRPr="009113F8" w:rsidTr="0079713E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Разъяснения по начислению налога на имущество организаций по неотделимым улучшениям с 01.01.2019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03-05-05-01/52</w:t>
            </w:r>
          </w:p>
        </w:tc>
      </w:tr>
      <w:bookmarkEnd w:id="0"/>
      <w:tr w:rsidR="009113F8" w:rsidRPr="009113F8" w:rsidTr="0079713E">
        <w:trPr>
          <w:trHeight w:val="1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Ограничение применения льготы, предусмотренной пунктом 25 статьи 381 НК РФ, не может распространяться на все сделки без анализа последних на предмет злоупотребления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381 НК РФ, движимое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F8" w:rsidRPr="009113F8" w:rsidRDefault="009113F8" w:rsidP="009113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13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47-П</w:t>
            </w:r>
          </w:p>
        </w:tc>
      </w:tr>
    </w:tbl>
    <w:p w:rsidR="00402F6C" w:rsidRDefault="00402F6C" w:rsidP="009113F8"/>
    <w:sectPr w:rsidR="00402F6C" w:rsidSect="00D21C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6C"/>
    <w:rsid w:val="001D5AC5"/>
    <w:rsid w:val="003448C8"/>
    <w:rsid w:val="00402F6C"/>
    <w:rsid w:val="006D4CAA"/>
    <w:rsid w:val="0079713E"/>
    <w:rsid w:val="009113F8"/>
    <w:rsid w:val="00BB17A3"/>
    <w:rsid w:val="00D21CDB"/>
    <w:rsid w:val="00EA6230"/>
    <w:rsid w:val="00EC3D7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5CEA-973B-430F-AD6B-403D61C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Sv</cp:lastModifiedBy>
  <cp:revision>4</cp:revision>
  <dcterms:created xsi:type="dcterms:W3CDTF">2019-03-18T08:04:00Z</dcterms:created>
  <dcterms:modified xsi:type="dcterms:W3CDTF">2019-03-20T07:03:00Z</dcterms:modified>
</cp:coreProperties>
</file>