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C608" w14:textId="58068856" w:rsidR="009D2B77" w:rsidRPr="00AE34DE" w:rsidRDefault="009D2B77" w:rsidP="009D2B77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AE34DE">
        <w:rPr>
          <w:rFonts w:ascii="Times New Roman" w:hAnsi="Times New Roman"/>
          <w:b/>
          <w:sz w:val="24"/>
          <w:szCs w:val="24"/>
        </w:rPr>
        <w:t xml:space="preserve">НОВЫЕ ДОКУМЕНТЫ К </w:t>
      </w:r>
      <w:r>
        <w:rPr>
          <w:rFonts w:ascii="Times New Roman" w:hAnsi="Times New Roman"/>
          <w:b/>
          <w:sz w:val="24"/>
          <w:szCs w:val="24"/>
        </w:rPr>
        <w:t>РАССМОТРЕНИЮ НА СЕМИНАРАХ – 2022 (2</w:t>
      </w:r>
      <w:r w:rsidRPr="00AE34DE">
        <w:rPr>
          <w:rFonts w:ascii="Times New Roman" w:hAnsi="Times New Roman"/>
          <w:b/>
          <w:sz w:val="24"/>
          <w:szCs w:val="24"/>
        </w:rPr>
        <w:t>)</w:t>
      </w:r>
    </w:p>
    <w:p w14:paraId="28EEE89D" w14:textId="77777777" w:rsidR="009D2B77" w:rsidRDefault="009D2B77" w:rsidP="009D2B77">
      <w:pPr>
        <w:jc w:val="center"/>
        <w:rPr>
          <w:b/>
          <w:bCs/>
        </w:rPr>
      </w:pPr>
    </w:p>
    <w:p w14:paraId="705EA25A" w14:textId="77777777" w:rsidR="009D2B77" w:rsidRPr="00B227F8" w:rsidRDefault="009D2B77" w:rsidP="009D2B77">
      <w:pPr>
        <w:jc w:val="center"/>
        <w:rPr>
          <w:b/>
          <w:bCs/>
        </w:rPr>
      </w:pPr>
      <w:r w:rsidRPr="00B227F8">
        <w:rPr>
          <w:b/>
          <w:bCs/>
        </w:rPr>
        <w:t>Общие вопросы</w:t>
      </w:r>
    </w:p>
    <w:p w14:paraId="7D7F70BB" w14:textId="77777777" w:rsidR="00CC0202" w:rsidRDefault="00CC0202"/>
    <w:tbl>
      <w:tblPr>
        <w:tblW w:w="109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"/>
        <w:gridCol w:w="3673"/>
        <w:gridCol w:w="2126"/>
        <w:gridCol w:w="1559"/>
        <w:gridCol w:w="880"/>
        <w:gridCol w:w="995"/>
        <w:gridCol w:w="1273"/>
      </w:tblGrid>
      <w:tr w:rsidR="00CC0202" w:rsidRPr="00CC0202" w14:paraId="064BED9A" w14:textId="77777777" w:rsidTr="009D2B77">
        <w:trPr>
          <w:trHeight w:val="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660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B7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Производство выемки возможно только у лица, в отношении которого проводится налоговая проверка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F616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94 НК РФ, выемка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5526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49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E4D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84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306-ЭС21-26327</w:t>
            </w:r>
          </w:p>
        </w:tc>
      </w:tr>
      <w:tr w:rsidR="00CC0202" w:rsidRPr="00CC0202" w14:paraId="368574BB" w14:textId="77777777" w:rsidTr="009D2B77">
        <w:trPr>
          <w:trHeight w:val="16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EAB0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F31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налога на прибыль, подлежащая уплате вследствие получения гражданско-правовых платежей, не может рассматриваться в качестве убытка, поскольку таковая покрывается доходами по указанной сделке, если иное прямо не предусмотрено договором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28B1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250 НК РФ, статья 15 ГК РФ, статья 1064 ГК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E97D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C6C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72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18.02.22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7F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305-ЭС21-20354</w:t>
            </w:r>
          </w:p>
        </w:tc>
      </w:tr>
      <w:tr w:rsidR="00CC0202" w:rsidRPr="00CC0202" w14:paraId="297D238B" w14:textId="77777777" w:rsidTr="009D2B77">
        <w:trPr>
          <w:trHeight w:val="14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02A6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768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 на передачу функций единоличного органа управления взаимозависимому физическому лицу переквалифицирован в трудовой договор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7CF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224 НК РФ, мнимые и притворные сделки, гражданско-правовой договор, трудовой договор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4B94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2E8E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37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A4AC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304-ЭС21-28407</w:t>
            </w:r>
          </w:p>
        </w:tc>
      </w:tr>
      <w:tr w:rsidR="00CC0202" w:rsidRPr="00CC0202" w14:paraId="1680B8EA" w14:textId="77777777" w:rsidTr="009D2B77">
        <w:trPr>
          <w:trHeight w:val="10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2C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18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заработной платы иностранному работнику наличными денежными средствами образует состав административного правонарушения, предусмотренного статьёй 15.25 КоАП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BCE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15.25 КоАП РФ, заработная плата, нерезидент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F8CF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CECE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71C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08.02.22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C67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310-ЭС21-28090</w:t>
            </w:r>
          </w:p>
        </w:tc>
      </w:tr>
      <w:tr w:rsidR="00CC0202" w:rsidRPr="00CC0202" w14:paraId="725E665B" w14:textId="77777777" w:rsidTr="009D2B77">
        <w:trPr>
          <w:trHeight w:val="11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B702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4F1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Отказ в применении обоснованной налоговой выгоды неправомерен, если не доказаны потери бюджета от действий налогоплательщика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638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1CE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C48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68A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708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А56-24544/19</w:t>
            </w:r>
          </w:p>
        </w:tc>
      </w:tr>
      <w:tr w:rsidR="00CC0202" w:rsidRPr="00CC0202" w14:paraId="21A7E647" w14:textId="77777777" w:rsidTr="009D2B77">
        <w:trPr>
          <w:trHeight w:val="11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2D7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1D97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Налогоплательщик экономически обосновал дробление бизнеса, вследствие чего решение налогового органа признано недействительным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1BE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дробление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417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BC9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F6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BFC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306-ЭС21-21905</w:t>
            </w:r>
          </w:p>
        </w:tc>
      </w:tr>
      <w:tr w:rsidR="00CC0202" w:rsidRPr="00CC0202" w14:paraId="65E163FF" w14:textId="77777777" w:rsidTr="009D2B77">
        <w:trPr>
          <w:trHeight w:val="19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029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472B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доказал использование схемы по дроблению бизнеса, то начисленные недоимки должны быть уменьшены на необоснованно исчисленные и уплаченные налогоплательщиком налоги, но в пределах трёхлетнего срока с момента их уплаты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3C4D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статья 79 НК РФ, статья 54.1 НК РФ, притворные сделки, мнимые сделки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D3C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304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24E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86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301-ЭС21-26964</w:t>
            </w:r>
          </w:p>
        </w:tc>
      </w:tr>
      <w:tr w:rsidR="00CC0202" w:rsidRPr="00CC0202" w14:paraId="26E19246" w14:textId="77777777" w:rsidTr="009D2B77">
        <w:trPr>
          <w:trHeight w:val="1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27C6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D40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Признание сделки недействительной без проведения реституции не порождает права на возврат налогов, уплаченных по итогам такой сделки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C489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статья 79 НК РФ, недействительность сделки, реституция, возврат налогов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860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1756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1DA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65B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309-ЭС21-26067</w:t>
            </w:r>
          </w:p>
        </w:tc>
      </w:tr>
      <w:tr w:rsidR="00CC0202" w:rsidRPr="00CC0202" w14:paraId="6A25D4E7" w14:textId="77777777" w:rsidTr="009D2B77">
        <w:trPr>
          <w:trHeight w:val="9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B0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AC25" w14:textId="491E5298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Утверждены рекомендации по проведению аудита годовой бухгалтерской отчётн</w:t>
            </w:r>
            <w:bookmarkStart w:id="0" w:name="_GoBack"/>
            <w:bookmarkEnd w:id="0"/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ости за 2021 год</w:t>
            </w:r>
            <w:r w:rsidR="00830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(в бизнес-секторе)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386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Годовая бухгалтерская отчётность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FDB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E70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0EA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18.01.22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A1D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07-04-09/2185</w:t>
            </w:r>
          </w:p>
        </w:tc>
      </w:tr>
      <w:tr w:rsidR="00CC0202" w:rsidRPr="00CC0202" w14:paraId="531171B6" w14:textId="77777777" w:rsidTr="009D2B77">
        <w:trPr>
          <w:trHeight w:val="16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8EDD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922B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Истребование документов по конкретной сделке было признано неправомерным, поскольку в запросе было дано указание на период, за который по конкретному налогоплательщику необходимо предоставить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C51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93.1 НК РФ, истребование документов по конкретной сделке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A1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D2D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МО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A4B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259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А08-10169/2020</w:t>
            </w:r>
          </w:p>
        </w:tc>
      </w:tr>
      <w:tr w:rsidR="00CC0202" w:rsidRPr="00CC0202" w14:paraId="5D72B7AC" w14:textId="77777777" w:rsidTr="009D2B77">
        <w:trPr>
          <w:trHeight w:val="17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2FE0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9FA2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привлечении к административной ответственности руководителя организации, выполняющей функцию органа управления другой организацией, необходимо устанавливать надлежащего субъекта ответственности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DBF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2.4 КоАП РФ, должностное лицо, управляющая компания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C4C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51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12C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D095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44-АД21-19-К7</w:t>
            </w:r>
          </w:p>
        </w:tc>
      </w:tr>
      <w:tr w:rsidR="00CC0202" w:rsidRPr="00CC0202" w14:paraId="1B8C2666" w14:textId="77777777" w:rsidTr="009D2B77">
        <w:trPr>
          <w:trHeight w:val="16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FA2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DC7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юристов не распространяются гарантии, предоставляемые адвокатам, но совершение в отношении таковых процессуальных действий должно быть пропорциональным преследуемым целям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069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УПК РФ, адвокат, юрист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832B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 Президиума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F87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E85C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F73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96-П21</w:t>
            </w:r>
          </w:p>
        </w:tc>
      </w:tr>
      <w:tr w:rsidR="00CC0202" w:rsidRPr="00CC0202" w14:paraId="32E05B2E" w14:textId="77777777" w:rsidTr="009D2B77">
        <w:trPr>
          <w:trHeight w:val="16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9EE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61E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соответствии с ФСБУ 5/2019 бонусы и скидки учитываются в стоимости приобретаемых запасов только в том случае, если их предоставление связано с приобретением конкретной единицы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AA8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ФСБУ 5/2019, бонусы, скидки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EEA2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4C7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DA9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4E4A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07-01-09/98963</w:t>
            </w:r>
          </w:p>
        </w:tc>
      </w:tr>
      <w:tr w:rsidR="00CC0202" w:rsidRPr="00CC0202" w14:paraId="2497DDE1" w14:textId="77777777" w:rsidTr="009D2B77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592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547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утвердила электронные форматы перевозочных документов: ЭТН, наряд-заказ, сопроводительная ведомость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AC93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Электронный документ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2679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A3B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2A7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098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ЕД-7-26/1065</w:t>
            </w:r>
          </w:p>
        </w:tc>
      </w:tr>
      <w:tr w:rsidR="00CC0202" w:rsidRPr="00CC0202" w14:paraId="2FB59486" w14:textId="77777777" w:rsidTr="009D2B77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BF3A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00A5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Неоднократное заключение срочных трудовых договоров на выполнение заведомо ограниченных объёмов работ было признано злоупотреблением со стороны работодателя, вследствие чего отношения были переквалифицированы в бессрочный трудовой договор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50F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59 ТК РФ, срочный трудовой договор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65B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A5BD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EB5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7FB2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67-КГ21-13-К8</w:t>
            </w:r>
          </w:p>
        </w:tc>
      </w:tr>
      <w:tr w:rsidR="00CC0202" w:rsidRPr="00CC0202" w14:paraId="7A19B2F0" w14:textId="77777777" w:rsidTr="009D2B77">
        <w:trPr>
          <w:trHeight w:val="20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AFB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EC6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доказательстве налоговым органом фиктивности оформленных документов с контрагентами, но при установлении реальных участников сделки, налоговые вычеты и реальные затраты, понесённые налогоплательщиком, подлежат учёту исходя из реальных затрат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A5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8B1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6FA1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AB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143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305-ЭС21-18005</w:t>
            </w:r>
          </w:p>
        </w:tc>
      </w:tr>
      <w:tr w:rsidR="00CC0202" w:rsidRPr="00CC0202" w14:paraId="194784C5" w14:textId="77777777" w:rsidTr="009D2B77">
        <w:trPr>
          <w:trHeight w:val="20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ABF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98C3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оспаривает факт приобретения товаров у конкретного поставщика, но не оспаривает факт их использования в деятельности налогоплательщика, реальные расходы на приобретение такого товара должны быть учтены в составе расходов по налогу на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6AF9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F25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C5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86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E0CB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309-ЭС21-22364</w:t>
            </w:r>
          </w:p>
        </w:tc>
      </w:tr>
      <w:tr w:rsidR="00CC0202" w:rsidRPr="00CC0202" w14:paraId="54054C4F" w14:textId="77777777" w:rsidTr="009D2B77">
        <w:trPr>
          <w:trHeight w:val="14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35CF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189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Согласие налогоплательщика на раскрытие налоговой тайны не исключает предъявление последнему претензий со стороны налоговых органов в недобросовестности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6EB8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раскрытие налоговой тайны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C8A" w14:textId="77777777" w:rsidR="00CC0202" w:rsidRPr="00CC0202" w:rsidRDefault="00CC0202" w:rsidP="00CC020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FDA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ЗСО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503E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03.09.21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064" w14:textId="77777777" w:rsidR="00CC0202" w:rsidRPr="00CC0202" w:rsidRDefault="00CC0202" w:rsidP="00CC02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А46-12981/2020</w:t>
            </w:r>
          </w:p>
        </w:tc>
      </w:tr>
    </w:tbl>
    <w:p w14:paraId="1880F3DF" w14:textId="77777777" w:rsidR="00CC0202" w:rsidRDefault="00CC0202"/>
    <w:p w14:paraId="07C4F05A" w14:textId="29455C5A" w:rsidR="00CC0202" w:rsidRDefault="00CC0202"/>
    <w:p w14:paraId="64F4B040" w14:textId="6DF7C58F" w:rsidR="00CC0202" w:rsidRPr="00CC0202" w:rsidRDefault="00CC0202" w:rsidP="00CC0202">
      <w:pPr>
        <w:jc w:val="center"/>
        <w:rPr>
          <w:b/>
          <w:bCs/>
        </w:rPr>
      </w:pPr>
      <w:r w:rsidRPr="00CC0202">
        <w:rPr>
          <w:b/>
          <w:bCs/>
        </w:rPr>
        <w:t>НДС</w:t>
      </w:r>
    </w:p>
    <w:p w14:paraId="03BA821F" w14:textId="251E9ECE" w:rsidR="00CC0202" w:rsidRDefault="00CC0202"/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"/>
        <w:gridCol w:w="3673"/>
        <w:gridCol w:w="2126"/>
        <w:gridCol w:w="1559"/>
        <w:gridCol w:w="851"/>
        <w:gridCol w:w="995"/>
        <w:gridCol w:w="1273"/>
      </w:tblGrid>
      <w:tr w:rsidR="00406B6F" w:rsidRPr="00406B6F" w14:paraId="29353F3F" w14:textId="77777777" w:rsidTr="009D2B77">
        <w:trPr>
          <w:trHeight w:val="12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053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F0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предмет залога реализуется на торгах в рамках исполнительного производства, то таковая операция относится к реализации на общих основаниях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4AD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залог, исполнительное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3E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69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4DB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24.02.22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80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309-ЭС21-24963</w:t>
            </w:r>
          </w:p>
        </w:tc>
      </w:tr>
      <w:tr w:rsidR="00406B6F" w:rsidRPr="00406B6F" w14:paraId="59CFE26A" w14:textId="77777777" w:rsidTr="009D2B77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287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34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заказчик-застройщик действует в рамках Закона об инвестиционной деятельности, а не Закона о долевом строительстве, то льгота по статье 149 НК РФ применяться не может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19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149 НК РФ, заказчик-застройщик, многоквартирный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821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759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0A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4C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Ф09-10514/21</w:t>
            </w:r>
          </w:p>
        </w:tc>
      </w:tr>
      <w:tr w:rsidR="00406B6F" w:rsidRPr="00406B6F" w14:paraId="265BBF74" w14:textId="77777777" w:rsidTr="009D2B77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37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EF5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отчуждения права на опцион облагаются НДС на основании пункта 5 статьи 155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09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155 НК РФ, статья 429.2 ГК РФ, опцион на заключение договора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6D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560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5DE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BD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03-03-06/1/103100</w:t>
            </w:r>
          </w:p>
        </w:tc>
      </w:tr>
      <w:tr w:rsidR="00406B6F" w:rsidRPr="00406B6F" w14:paraId="3AE53BC3" w14:textId="77777777" w:rsidTr="009D2B77">
        <w:trPr>
          <w:trHeight w:val="1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986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E03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на возмещение недополученных доходов вследствие предоставление скидок на основании нормативных актов увеличивают налоговую базу по НДС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489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154 НК РФ, статья 162 НК РФ, субсидия, скидка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CA9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E2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79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712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03-07-11/1838</w:t>
            </w:r>
          </w:p>
        </w:tc>
      </w:tr>
      <w:tr w:rsidR="00406B6F" w:rsidRPr="00406B6F" w14:paraId="013B93F6" w14:textId="77777777" w:rsidTr="009D2B77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8A1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36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эскроу-счетов до момента отгрузки товаров (работ, услуг) до момента отгрузки есть получение авансов, что влечёт возникновение налоговой базы по НДС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83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154 НК РФ, аванс, предварительная оплата, эскроу-счета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AB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91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10B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036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03-07-11/2645</w:t>
            </w:r>
          </w:p>
        </w:tc>
      </w:tr>
      <w:tr w:rsidR="00406B6F" w:rsidRPr="00406B6F" w14:paraId="38AE327D" w14:textId="77777777" w:rsidTr="009D2B77">
        <w:trPr>
          <w:trHeight w:val="18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FC6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434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отношении товаров, реализуемых иностранному лицу, право собственности на которые переходят на территории Российской Федерации до момента помещения под таможенную процедуру экспорта, ставка 0% неприменима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E44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0%, экспорт, переход права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BB7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08B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522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8D6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03-07-08/4438</w:t>
            </w:r>
          </w:p>
        </w:tc>
      </w:tr>
      <w:tr w:rsidR="00406B6F" w:rsidRPr="00406B6F" w14:paraId="1582A46E" w14:textId="77777777" w:rsidTr="009D2B77">
        <w:trPr>
          <w:trHeight w:val="18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F7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B8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 в отношении основного средства, подлежащий восстановлению, определяется на основании остаточной стоимости, исчисленной в установленном порядке, даже если были допущена ошибка при расчёте амортизации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33C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остаточная стоимость, амортизационная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87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B80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BF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25.11.21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5F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А05П-671/20</w:t>
            </w:r>
          </w:p>
        </w:tc>
      </w:tr>
      <w:tr w:rsidR="00406B6F" w:rsidRPr="00406B6F" w14:paraId="164D5B22" w14:textId="77777777" w:rsidTr="009D2B77">
        <w:trPr>
          <w:trHeight w:val="18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D1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1C59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Бездоговорное потребление электроэнергии не признаётся объектом обложения НДС ввиду отсутствия волеизъявления продавца на совершение соответствующих юридически значимых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871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неосновательное обогащение, недостача, бездоговорное потребление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EB8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AC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ECA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02.02.22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510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305-ЭС21-19369</w:t>
            </w:r>
          </w:p>
        </w:tc>
      </w:tr>
      <w:tr w:rsidR="00406B6F" w:rsidRPr="00406B6F" w14:paraId="0F5C7133" w14:textId="77777777" w:rsidTr="009D2B77">
        <w:trPr>
          <w:trHeight w:val="18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E10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5DF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НДС, предъявленный к возмещению с авансовых платежей, подлежит восстановлению в том периоде, в котором произошла отгрузка в счёт такого аванса независимо от согласованного сторонами момента перехода права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364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172 НК РФ, восстановление НДС с аванса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229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156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ECA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B38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305-ЭС21-26992</w:t>
            </w:r>
          </w:p>
        </w:tc>
      </w:tr>
      <w:tr w:rsidR="00406B6F" w:rsidRPr="00406B6F" w14:paraId="6C0D261A" w14:textId="77777777" w:rsidTr="009D2B77">
        <w:trPr>
          <w:trHeight w:val="16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656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86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получении налогоплательщиком бюджетных средств на возмещение затрат сумма НДС, относящаяся к указанным затратам, подлежит восстановлению в силу прямого указания статьи 170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A91D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DA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05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817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761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303-ЭС21-25947</w:t>
            </w:r>
          </w:p>
        </w:tc>
      </w:tr>
      <w:tr w:rsidR="00406B6F" w:rsidRPr="00406B6F" w14:paraId="52AF792C" w14:textId="77777777" w:rsidTr="009D2B77">
        <w:trPr>
          <w:trHeight w:val="2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9F0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3C8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получении налогоплательщиком бюджетных инвестиций, за счёт которых приобретаются товары (работы, услуги), предъявленный к возмещению НДС в отношении указанных затрат, подлежит восстановлению в силу прямого указания статьи 170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684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субсидия, 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61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8C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4E6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8F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А61-4017/2020</w:t>
            </w:r>
          </w:p>
        </w:tc>
      </w:tr>
      <w:tr w:rsidR="00406B6F" w:rsidRPr="00406B6F" w14:paraId="603DF5A4" w14:textId="77777777" w:rsidTr="009D2B77">
        <w:trPr>
          <w:trHeight w:val="10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DB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26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Вычет на основании чека ККТ правомерен, поскольку таковой выступает законным аналогом счёта-фактуры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1D7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169 НК РФ, чек ККТ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E86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8BE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ЗСО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25B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11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А70-4528/2021</w:t>
            </w:r>
          </w:p>
        </w:tc>
      </w:tr>
      <w:tr w:rsidR="00406B6F" w:rsidRPr="00406B6F" w14:paraId="1F443932" w14:textId="77777777" w:rsidTr="009D2B77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84D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9E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Право на вычет таможенного НДС возникает не ранее завершения таможенной процедуры выпуска для свободного обращения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B3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172 НК РФ, таможенный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85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0C6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71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2EE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309-ЭС21-25177</w:t>
            </w:r>
          </w:p>
        </w:tc>
      </w:tr>
      <w:tr w:rsidR="00406B6F" w:rsidRPr="00406B6F" w14:paraId="3D284F52" w14:textId="77777777" w:rsidTr="009D2B77">
        <w:trPr>
          <w:trHeight w:val="21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E34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991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применении ставки 0% и применении налоговых вычетов в отношении операций по вывозу товаров в страны ЕврАзЭС обязательным условием является факт уплаты "ввозного" НДС приобретателем, подтверждаемый заявлением о ввозе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1A8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 о ЕврАзЭС, ставка 0%, статья 165 НК РФ, уплата "ввозного"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C3A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AF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80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075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309-ЭС21-23857</w:t>
            </w:r>
          </w:p>
        </w:tc>
      </w:tr>
      <w:tr w:rsidR="00406B6F" w:rsidRPr="00406B6F" w14:paraId="5F5BA0D7" w14:textId="77777777" w:rsidTr="009D2B77">
        <w:trPr>
          <w:trHeight w:val="19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CCA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615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по перевозке грузов в рамках транзита по территории Российской Федерации между пунктами отправления и доставки за пределами Российской Федерации облагаются по ставке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EAD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0%, перевозка, транзит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9C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6B1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218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27.12.21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96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301-ЭС21-16598</w:t>
            </w:r>
          </w:p>
        </w:tc>
      </w:tr>
      <w:tr w:rsidR="00406B6F" w:rsidRPr="00406B6F" w14:paraId="663CE8C4" w14:textId="77777777" w:rsidTr="009D2B77">
        <w:trPr>
          <w:trHeight w:val="19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49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7E1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поставщиком покупателю скидки, предоставленной конечному покупателю данного товара, включается в состав налоговой базы по НДС, поскольку представляет собой недополученную выручку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E80D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154 НК РФ, статья 162 НК РФ, бонус, премия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C6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54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FA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82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301-ЭС21-23581</w:t>
            </w:r>
          </w:p>
        </w:tc>
      </w:tr>
      <w:tr w:rsidR="00406B6F" w:rsidRPr="00406B6F" w14:paraId="09C974A1" w14:textId="77777777" w:rsidTr="009D2B77">
        <w:trPr>
          <w:trHeight w:val="15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9FE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F6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Изменение суммы обязательства по договору вследствие изменения ставки НДС правомерно, если такое условие предусмотрено договором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687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424 ГК РФ, цена договора, изменение условий договора, ставка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6C5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B1B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2DA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D1F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308-ЭС21-23171</w:t>
            </w:r>
          </w:p>
        </w:tc>
      </w:tr>
      <w:tr w:rsidR="00406B6F" w:rsidRPr="00406B6F" w14:paraId="4B6C7FE0" w14:textId="77777777" w:rsidTr="009D2B77">
        <w:trPr>
          <w:trHeight w:val="18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090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2E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НДС, предъявленный к возмещению с авансовых платежей, подлежит восстановлению в том периоде, в котором произошла отгрузка в счёт такого аванса независимо от согласованного сторонами момента перехода права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7E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172 НК РФ, восстановление НДС с аванса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9A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07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F5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12B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308-ЭС21-22469</w:t>
            </w:r>
          </w:p>
        </w:tc>
      </w:tr>
      <w:tr w:rsidR="00406B6F" w:rsidRPr="00406B6F" w14:paraId="2FFBFFAD" w14:textId="77777777" w:rsidTr="009D2B77">
        <w:trPr>
          <w:trHeight w:val="21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C7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CD1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применении продавцом особого порядка формирования налоговой базы по НДС при продаже автомобиля по системе "Трейд Ин" требование о пересмотре цены неправомерно, поскольку такой порядок формирования структуры цены установлен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6849" w14:textId="718C6D81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424 ГК РФ, статья 154 НК РФ, цена договора, изм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нение условий договора, ставка налога, особый порядок исчисления налоговой базы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14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429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140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892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309-ЭС21-22421</w:t>
            </w:r>
          </w:p>
        </w:tc>
      </w:tr>
    </w:tbl>
    <w:p w14:paraId="52D3C838" w14:textId="21B4F3BF" w:rsidR="00CC0202" w:rsidRDefault="00CC0202"/>
    <w:p w14:paraId="35F7B357" w14:textId="7AA7D8FC" w:rsidR="00CC0202" w:rsidRDefault="00CC0202"/>
    <w:p w14:paraId="143C2739" w14:textId="038A5B2D" w:rsidR="00CC0202" w:rsidRPr="00406B6F" w:rsidRDefault="00CC0202" w:rsidP="00CC0202">
      <w:pPr>
        <w:jc w:val="center"/>
        <w:rPr>
          <w:b/>
          <w:bCs/>
        </w:rPr>
      </w:pPr>
      <w:r w:rsidRPr="00406B6F">
        <w:rPr>
          <w:b/>
          <w:bCs/>
        </w:rPr>
        <w:t>Налог на прибыль</w:t>
      </w:r>
    </w:p>
    <w:p w14:paraId="7032ADE9" w14:textId="6346C592" w:rsidR="00CC0202" w:rsidRDefault="00CC0202"/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"/>
        <w:gridCol w:w="3673"/>
        <w:gridCol w:w="2126"/>
        <w:gridCol w:w="1276"/>
        <w:gridCol w:w="851"/>
        <w:gridCol w:w="1134"/>
        <w:gridCol w:w="1275"/>
      </w:tblGrid>
      <w:tr w:rsidR="00406B6F" w:rsidRPr="00406B6F" w14:paraId="77795264" w14:textId="77777777" w:rsidTr="009D2B77">
        <w:trPr>
          <w:trHeight w:val="2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1B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E1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Заведомая информированность займодавца о тяжёлом финансовом положении заёмщика и непринятие мер по взысканию задолженности является основанием для отказа в признании такой задолженности безнадёжной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44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266 НК РФ, безнадёжная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BD39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49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96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28.02.22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6D8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305-ЭС21-29685</w:t>
            </w:r>
          </w:p>
        </w:tc>
      </w:tr>
      <w:tr w:rsidR="00406B6F" w:rsidRPr="00406B6F" w14:paraId="55DA8890" w14:textId="77777777" w:rsidTr="009D2B77">
        <w:trPr>
          <w:trHeight w:val="19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C6A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0E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дебитор исключается из ЕГРЮЛ по иным основаниям (не как недействующая организация), то основания для списания дебиторской задолженности отсутствуют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94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265 НК РФ, статья 266 НК РФ, статья 272 НК РФ, дебиторская задолженность, исключение из ЕГРЮЛ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668D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AA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FE1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AEB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03-03-07/2970</w:t>
            </w:r>
          </w:p>
        </w:tc>
      </w:tr>
      <w:tr w:rsidR="00406B6F" w:rsidRPr="00406B6F" w14:paraId="4656B839" w14:textId="77777777" w:rsidTr="009D2B77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D87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3D5" w14:textId="7B835F06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Поряд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признания расходов по улучшению арендованного имущества зависит от характера таковых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F1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259 НК РФ, статья 260 НК РФ, ремонт и неотделимые улучшения арендованного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98A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9F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53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6D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03-03-06/1/1123</w:t>
            </w:r>
          </w:p>
        </w:tc>
      </w:tr>
      <w:tr w:rsidR="00406B6F" w:rsidRPr="00406B6F" w14:paraId="39847915" w14:textId="77777777" w:rsidTr="009D2B77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2EC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05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Оплату дополнительных выходных дней в связи с необходимостью восстановления после вакцинации включить в состав расходов нельзя, поскольку таковые не предусмотрены ТК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56E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255 НК РФ, статья 270 НК РФ, расходы на дополнительные выходные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50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51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BE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755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03-03-06/1/1575</w:t>
            </w:r>
          </w:p>
        </w:tc>
      </w:tr>
      <w:tr w:rsidR="00406B6F" w:rsidRPr="00406B6F" w14:paraId="0D8EC9A9" w14:textId="77777777" w:rsidTr="009D2B77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DD9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8B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использование личного имущества дистанционным сотрудником в служебных целях может быть учтена при исчислении налога на прибыль в полном объёме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EE7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255 НК РФ, компенсация за использование личного имущества, дистанционный работник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41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51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B1A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847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03-04-06/263</w:t>
            </w:r>
          </w:p>
        </w:tc>
      </w:tr>
      <w:tr w:rsidR="00406B6F" w:rsidRPr="00406B6F" w14:paraId="37136D08" w14:textId="77777777" w:rsidTr="009D2B77">
        <w:trPr>
          <w:trHeight w:val="20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189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5B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целях применения пункта 11 пункта 1 статьи 251 НК РФ прощение долга не признаётся передачей имущества или имущественного права, что исключает право на пользование освобождением по налогу на прибыль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36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251 НК РФ, передача имущества, передача имущественного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F16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DA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E44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F1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03-03-06/1/103795</w:t>
            </w:r>
          </w:p>
        </w:tc>
      </w:tr>
      <w:tr w:rsidR="00406B6F" w:rsidRPr="00406B6F" w14:paraId="06942201" w14:textId="77777777" w:rsidTr="009D2B77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AC0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73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содержанию имущества, переданного в безвозмездное пользование, не могут уменьшать налоговую базу по налогу на прибыль, поскольку таковые не соответствуют требованиям статьи 252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1CD" w14:textId="67C3F9BB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расходы на содержание имущества, без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12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D75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92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DB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03-03-07/99838</w:t>
            </w:r>
          </w:p>
        </w:tc>
      </w:tr>
      <w:tr w:rsidR="00406B6F" w:rsidRPr="00406B6F" w14:paraId="6342F1C6" w14:textId="77777777" w:rsidTr="009D2B77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2B2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FC8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содержанию имущества, переданного в безвозмездное пользование, не могут уменьшать налоговую базу по налогу на прибыль, поскольку таковые не соответствуют требованиям статьи 252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0084" w14:textId="2BF9E66D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расходы на содержание имущества, без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F0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F35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264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51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03-03-06/1/103267</w:t>
            </w:r>
          </w:p>
        </w:tc>
      </w:tr>
      <w:tr w:rsidR="00406B6F" w:rsidRPr="00406B6F" w14:paraId="309EA3FE" w14:textId="77777777" w:rsidTr="009D2B77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266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FF5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России разъяснил правила признания расходов у лизингополучателя расходов по договору лизинга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19E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лизинговые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6A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F2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C4A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500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03-03-06/1/103695</w:t>
            </w:r>
          </w:p>
        </w:tc>
      </w:tr>
      <w:tr w:rsidR="00406B6F" w:rsidRPr="00406B6F" w14:paraId="31B4BA57" w14:textId="77777777" w:rsidTr="009D2B77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21F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DB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списанию неликвидных товарно-материальных ценностей могут быть учтены при исчислении налога на прибыль при обосновании их непригодности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9D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265 НК РФ, списание неликвидных ТМЦ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22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B8C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84C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96C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03-03-06/1/98493</w:t>
            </w:r>
          </w:p>
        </w:tc>
      </w:tr>
      <w:tr w:rsidR="00406B6F" w:rsidRPr="00406B6F" w14:paraId="099A563F" w14:textId="77777777" w:rsidTr="009D2B77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6CF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96B4" w14:textId="7F5D6C65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Порядок списания материалов, используемых в течение более одного налогового периода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может быть установлен самим налогоплательщиком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2FC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254 НК РФ, списание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FC8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67F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F6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062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03-03-06/1/100743</w:t>
            </w:r>
          </w:p>
        </w:tc>
      </w:tr>
      <w:tr w:rsidR="00406B6F" w:rsidRPr="00406B6F" w14:paraId="7C8BF400" w14:textId="77777777" w:rsidTr="009D2B77">
        <w:trPr>
          <w:trHeight w:val="12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25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FE9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целей признания электронных документов первичными документами достаточно простой цифровой подписи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B9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электронные документы, простая цифровая 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961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056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458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E32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07-01-09/92204</w:t>
            </w:r>
          </w:p>
        </w:tc>
      </w:tr>
      <w:tr w:rsidR="00406B6F" w:rsidRPr="00406B6F" w14:paraId="5E33510A" w14:textId="77777777" w:rsidTr="009D2B77">
        <w:trPr>
          <w:trHeight w:val="12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8B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48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Отсутствие кассового чека есть основание для признания соответствующего расхода для целей исчисления налога на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542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264 НК РФ, командировочные расходы, чек ККТ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56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21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B3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68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03-03-06/96791</w:t>
            </w:r>
          </w:p>
        </w:tc>
      </w:tr>
      <w:tr w:rsidR="00406B6F" w:rsidRPr="00406B6F" w14:paraId="57980D47" w14:textId="77777777" w:rsidTr="009D2B77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E85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72C" w14:textId="678A1FFB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НК РФ установлен сп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циальный порядок признания отдельных расходов (расходы по страхованию), то таковые не включаются в первоначальную стоимость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AD9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статья 255 НК РФ, статья 263 НК РФ, первоначальная стоимость, расходы по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FF5A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1D0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513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8E7C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03-03-06/1/98513</w:t>
            </w:r>
          </w:p>
        </w:tc>
      </w:tr>
      <w:tr w:rsidR="00406B6F" w:rsidRPr="00406B6F" w14:paraId="69BB2B72" w14:textId="77777777" w:rsidTr="009D2B77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BA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DDC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приобретение права на опцион включаются </w:t>
            </w:r>
            <w:proofErr w:type="gramStart"/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 расходы</w:t>
            </w:r>
            <w:proofErr w:type="gramEnd"/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целях исчисления налога на прибыль в течение срока договора, к которому относится указанный опцион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C2D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272 НК РФ, статья 429.2 НК РФ, плата за опцион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BA39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E9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53E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1FC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03-03-06/1/103100</w:t>
            </w:r>
          </w:p>
        </w:tc>
      </w:tr>
      <w:tr w:rsidR="00406B6F" w:rsidRPr="00406B6F" w14:paraId="22878258" w14:textId="77777777" w:rsidTr="009D2B77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B4E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628E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наличии нескольких оснований для признания безнадёжной задолженности таковая признаётся по наиболее раннему основанию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A7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266 НК РФ, безнадёжная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38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32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4A68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486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03-03-07/96925</w:t>
            </w:r>
          </w:p>
        </w:tc>
      </w:tr>
      <w:tr w:rsidR="00406B6F" w:rsidRPr="00406B6F" w14:paraId="7D7758D5" w14:textId="77777777" w:rsidTr="009D2B77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52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82C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Оплату дополнительных выходных дней в связи с необходимостью восстановления после вакцинации включить в состав расходов нельзя, поскольку таковые не предусмотрены ТК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701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255 НК РФ, статья 270 НК РФ, расходы на дополнительные выходные дни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3B7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DDC7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AE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D84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03-03-06/3/98308</w:t>
            </w:r>
          </w:p>
        </w:tc>
      </w:tr>
      <w:tr w:rsidR="00406B6F" w:rsidRPr="00406B6F" w14:paraId="3C507A8D" w14:textId="77777777" w:rsidTr="009D2B77">
        <w:trPr>
          <w:trHeight w:val="21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EE4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AA7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налога на прибыль, подлежащая уплате вследствие получения гражданско-правовых платежей, не может рассматриваться в качестве убытка, поскольку налогом признаётся индивидуальное обязательство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23F8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251 НК РФ, статья 15 ГК РФ, статья 1064 ГК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B670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BC4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F41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16.02.22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CE2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305-ЭС21-20354</w:t>
            </w:r>
          </w:p>
        </w:tc>
      </w:tr>
      <w:tr w:rsidR="00406B6F" w:rsidRPr="00406B6F" w14:paraId="1CF53312" w14:textId="77777777" w:rsidTr="009D2B77">
        <w:trPr>
          <w:trHeight w:val="23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3C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08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Включение в состав расходов начисленной амортизации по основному средству, выкупленному налогоплательщиком, по которому ранее осуществлялись неотделимые улучшения и начислялась амортизация, неправомерно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942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статья 259 НК РФ, амортизация, неотделимые улучшения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238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2AC9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4D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A6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309-ЭС21-27113</w:t>
            </w:r>
          </w:p>
        </w:tc>
      </w:tr>
      <w:tr w:rsidR="00406B6F" w:rsidRPr="00406B6F" w14:paraId="3D65214B" w14:textId="77777777" w:rsidTr="009D2B77">
        <w:trPr>
          <w:trHeight w:val="1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CDE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C46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Неправильное распределение прямых расходов привело к их необоснованному отнесению на реализованную продукцию, что привело к необоснованному завышению затрат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53B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318 НК РФ, прямые затраты, учётная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5C46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C6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BA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C11B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307-ЭС21-24536</w:t>
            </w:r>
          </w:p>
        </w:tc>
      </w:tr>
      <w:tr w:rsidR="00406B6F" w:rsidRPr="00406B6F" w14:paraId="47BB27F3" w14:textId="77777777" w:rsidTr="009D2B77">
        <w:trPr>
          <w:trHeight w:val="12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714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5C7F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признания в целях исчисления налога на прибыль расходов на НИОКР таковые должны отвечать критерию новизны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1BED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262 НК РФ, НИОКР, разработка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7E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0933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CA0A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934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А40-158523/2020</w:t>
            </w:r>
          </w:p>
        </w:tc>
      </w:tr>
      <w:tr w:rsidR="00406B6F" w:rsidRPr="00406B6F" w14:paraId="50881800" w14:textId="77777777" w:rsidTr="009D2B77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5EA1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005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Оплату дополнительного отпуска в связи с необходимостью восстановления после вакцинации включить в состав расходов нельзя, поскольку таковые не предусмотрены ТК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1A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255 НК РФ, статья 270 НК РФ, расходы на дополнительный отпуск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AA51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6F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BC8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A2B6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03-03-06/1/94254</w:t>
            </w:r>
          </w:p>
        </w:tc>
      </w:tr>
      <w:tr w:rsidR="00406B6F" w:rsidRPr="00406B6F" w14:paraId="0FC77BCF" w14:textId="77777777" w:rsidTr="009D2B77">
        <w:trPr>
          <w:trHeight w:val="29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A9D2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8D64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оспаривает факт приобретения товаров у конкретного поставщика, но не оспаривает факт их использования в деятельности налогоплательщика, реальные расходы на приобретение такого товара должны быть учтены в составе расходов по налогу на прибыль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6B2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4DC3" w14:textId="77777777" w:rsidR="00406B6F" w:rsidRPr="00406B6F" w:rsidRDefault="00406B6F" w:rsidP="00406B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F62D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900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7DF" w14:textId="77777777" w:rsidR="00406B6F" w:rsidRPr="00406B6F" w:rsidRDefault="00406B6F" w:rsidP="00406B6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6B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309-ЭС21-22364</w:t>
            </w:r>
          </w:p>
        </w:tc>
      </w:tr>
    </w:tbl>
    <w:p w14:paraId="19769DB2" w14:textId="768C7D11" w:rsidR="00CC0202" w:rsidRDefault="00CC0202"/>
    <w:p w14:paraId="06A6F95A" w14:textId="4EB8B50E" w:rsidR="00CC0202" w:rsidRDefault="00CC0202"/>
    <w:p w14:paraId="1F06BF3E" w14:textId="2E262753" w:rsidR="00CC0202" w:rsidRPr="002C0AA2" w:rsidRDefault="00CC0202" w:rsidP="00CC0202">
      <w:pPr>
        <w:jc w:val="center"/>
        <w:rPr>
          <w:b/>
          <w:bCs/>
        </w:rPr>
      </w:pPr>
      <w:r w:rsidRPr="002C0AA2">
        <w:rPr>
          <w:b/>
          <w:bCs/>
        </w:rPr>
        <w:t>Страховые взносы</w:t>
      </w:r>
    </w:p>
    <w:p w14:paraId="37403EC0" w14:textId="08BF5813" w:rsidR="00CC0202" w:rsidRDefault="00CC0202"/>
    <w:tbl>
      <w:tblPr>
        <w:tblW w:w="110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3"/>
        <w:gridCol w:w="3639"/>
        <w:gridCol w:w="2126"/>
        <w:gridCol w:w="1559"/>
        <w:gridCol w:w="851"/>
        <w:gridCol w:w="1134"/>
        <w:gridCol w:w="1275"/>
      </w:tblGrid>
      <w:tr w:rsidR="002C0AA2" w:rsidRPr="002C0AA2" w14:paraId="43D4567D" w14:textId="77777777" w:rsidTr="009D2B77">
        <w:trPr>
          <w:trHeight w:val="15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147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054" w14:textId="495320AF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изменении законодательства в сфере охраны труда работодатель обязан обеспечить повышение квалификации соответствующих сотрудников до дат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</w:t>
            </w: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вступления таковых в силу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B55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Охрана труда,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1A3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982E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7A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1DA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15-2/В-277</w:t>
            </w:r>
          </w:p>
        </w:tc>
      </w:tr>
      <w:tr w:rsidR="002C0AA2" w:rsidRPr="002C0AA2" w14:paraId="3571F2F8" w14:textId="77777777" w:rsidTr="009D2B77">
        <w:trPr>
          <w:trHeight w:val="10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E1A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F717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непрохождении специальной оценки условий труда штраф начисляется в целом по организации, а не за каждое рабочее 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1521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Специальная оценка условий труда, ТК РФ, статья 5.27 КоАП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82C9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0CCB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54A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22.02.22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C726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15-1/ООГ-341</w:t>
            </w:r>
          </w:p>
        </w:tc>
      </w:tr>
      <w:tr w:rsidR="002C0AA2" w:rsidRPr="002C0AA2" w14:paraId="649C6096" w14:textId="77777777" w:rsidTr="009D2B77">
        <w:trPr>
          <w:trHeight w:val="17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D8CD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FF8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пониженного тарифа для субъектов малого предпринимательства начинается с 1-го числа месяца включения в реестр СМП, а прекращается - с 1-го числа месяца исключения из реестра СМП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2B5C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427 НК РФ, пониженные тарифы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016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79C4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BB9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8E6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03-15-05/2932</w:t>
            </w:r>
          </w:p>
        </w:tc>
      </w:tr>
      <w:tr w:rsidR="002C0AA2" w:rsidRPr="002C0AA2" w14:paraId="604186C1" w14:textId="77777777" w:rsidTr="009D2B77">
        <w:trPr>
          <w:trHeight w:val="123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D0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E38C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работникам расходов по проезду на работу и с работы (в том числе - каршеринг) облагается страховыми взносами на общих основаниях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FEF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возмещение расходов по проезду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0C9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1E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4D8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5D77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03-01-10/89249</w:t>
            </w:r>
          </w:p>
        </w:tc>
      </w:tr>
      <w:tr w:rsidR="002C0AA2" w:rsidRPr="002C0AA2" w14:paraId="47E8681E" w14:textId="77777777" w:rsidTr="009D2B77">
        <w:trPr>
          <w:trHeight w:val="17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82DD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2F94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принятии решения суда о выплате работнику среднего заработка за период незаконного увольнения организация обязана подать уточнённые расчёты по страховым взносам за соответствующие периоды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BB2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решение суда, средний заработок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7B7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F5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8047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F9CF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БС-4-11/15760</w:t>
            </w:r>
          </w:p>
        </w:tc>
      </w:tr>
      <w:tr w:rsidR="002C0AA2" w:rsidRPr="002C0AA2" w14:paraId="2016FC5A" w14:textId="77777777" w:rsidTr="009D2B77">
        <w:trPr>
          <w:trHeight w:val="17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32A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C56D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использование личного имущества дистанционным сотрудником в служебных целях не облагается страховыми взносами в полном объёме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622" w14:textId="15001C16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компенсация за использование личного имущества, дистанционный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7C1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254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67C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998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03-04-06/263</w:t>
            </w:r>
          </w:p>
        </w:tc>
      </w:tr>
      <w:tr w:rsidR="002C0AA2" w:rsidRPr="002C0AA2" w14:paraId="196657CA" w14:textId="77777777" w:rsidTr="009D2B77">
        <w:trPr>
          <w:trHeight w:val="19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C04B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E8C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 на передачу функций единоличного органа управления взаимозависимому физическому лицу переквалифицирован в трудовой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768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224 НК РФ, мнимые и притворные сделки, гражданско-правовой договор, трудовой договор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39D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E7EA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D997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7109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304-ЭС21-28407</w:t>
            </w:r>
          </w:p>
        </w:tc>
      </w:tr>
      <w:tr w:rsidR="002C0AA2" w:rsidRPr="002C0AA2" w14:paraId="7124AE59" w14:textId="77777777" w:rsidTr="009D2B77">
        <w:trPr>
          <w:trHeight w:val="13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9AFB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444F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разъездной характер работы была переквалифицирована в надбавку, вследствие чего включена в состав базы для расчёта страховых взносов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C38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168.1 ТК РФ, разъездной характер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228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571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1BA9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F14C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А65-1963/2021</w:t>
            </w:r>
          </w:p>
        </w:tc>
      </w:tr>
      <w:tr w:rsidR="002C0AA2" w:rsidRPr="002C0AA2" w14:paraId="3AFA40B8" w14:textId="77777777" w:rsidTr="009D2B77">
        <w:trPr>
          <w:trHeight w:val="13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7FF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B3F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Поскольку ученические договоры фактически прикрывали трудовые отношения, налоговый орган правомерно начислил страховые взносы на выплаченные стипендии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6BAE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ученический договор, стипендия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A1A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3C1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9AED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3A94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А76-4285/21</w:t>
            </w:r>
          </w:p>
        </w:tc>
      </w:tr>
      <w:tr w:rsidR="002C0AA2" w:rsidRPr="002C0AA2" w14:paraId="1D955030" w14:textId="77777777" w:rsidTr="009D2B77">
        <w:trPr>
          <w:trHeight w:val="2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9D8C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E15F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Неоднократное заключение срочных трудовых договоров на выполнение заведомо ограниченных объёмов работ было признано злоупотреблением со стороны работодателя, вследствие чего отношения были переквалифицированы в бессрочный трудовой договор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C75C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59 ТК РФ, срочный трудовой договор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0A0E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C209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8BFE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5602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67-КГ21-13-К8</w:t>
            </w:r>
          </w:p>
        </w:tc>
      </w:tr>
      <w:tr w:rsidR="002C0AA2" w:rsidRPr="002C0AA2" w14:paraId="388E329B" w14:textId="77777777" w:rsidTr="009D2B77">
        <w:trPr>
          <w:trHeight w:val="26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387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0D77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реорганизации организации в форме преобразования расчётным периодом вновь созданной организации признаётся период с момента регистрации реорганизации, вследствие чего страховые взносы, начисленные до реорганизации, не подлежат учёту в базе для расчёта страховых взносов новой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4347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423 НК РФ, статья 431 НК РФ, реорганизация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EBB6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74B1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8064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138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БС-4-11/17334</w:t>
            </w:r>
          </w:p>
        </w:tc>
      </w:tr>
      <w:tr w:rsidR="002C0AA2" w:rsidRPr="002C0AA2" w14:paraId="08D7FAF3" w14:textId="77777777" w:rsidTr="009D2B77">
        <w:trPr>
          <w:trHeight w:val="8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462A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9BA5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России разъяснил порядок заполнения графы "код выполняемой функции"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904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СЗВ-ТД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809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A3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D5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0A4C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14-3/В-1050</w:t>
            </w:r>
          </w:p>
        </w:tc>
      </w:tr>
      <w:tr w:rsidR="002C0AA2" w:rsidRPr="002C0AA2" w14:paraId="321E23B3" w14:textId="77777777" w:rsidTr="009D2B77">
        <w:trPr>
          <w:trHeight w:val="18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0FC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B30B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Трёхлетний срок на возврат фиксированного платежа исчисляется с даты представления налоговой декларации по НДФЛ, поскольку на основании таковой определяется база для исчисления фиксированного платежа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B42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430 НК РФ, фиксированный платёж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102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148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2E8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98D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308-ЭС21-12599</w:t>
            </w:r>
          </w:p>
        </w:tc>
      </w:tr>
      <w:tr w:rsidR="002C0AA2" w:rsidRPr="002C0AA2" w14:paraId="4B8DABAE" w14:textId="77777777" w:rsidTr="009D2B77">
        <w:trPr>
          <w:trHeight w:val="12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5CD3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D97B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Увеличена предельная сумма страховых взносов на 2022 год: ФСС РФ - 1 032 000 рублей, ПФ РФ - 1 565 000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FA75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Предельная сумма страховых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2BE0" w14:textId="77777777" w:rsidR="002C0AA2" w:rsidRPr="002C0AA2" w:rsidRDefault="002C0AA2" w:rsidP="002C0AA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440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E065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A59" w14:textId="77777777" w:rsidR="002C0AA2" w:rsidRPr="002C0AA2" w:rsidRDefault="002C0AA2" w:rsidP="002C0AA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1951</w:t>
            </w:r>
          </w:p>
        </w:tc>
      </w:tr>
    </w:tbl>
    <w:p w14:paraId="032159C1" w14:textId="317CF950" w:rsidR="00CC0202" w:rsidRDefault="00CC0202"/>
    <w:p w14:paraId="22752E62" w14:textId="0481388D" w:rsidR="00CC0202" w:rsidRDefault="00CC0202"/>
    <w:p w14:paraId="5BFDBC79" w14:textId="77777777" w:rsidR="009D2B77" w:rsidRDefault="009D2B77"/>
    <w:p w14:paraId="30344699" w14:textId="77777777" w:rsidR="009D2B77" w:rsidRDefault="009D2B77"/>
    <w:p w14:paraId="608530D9" w14:textId="77777777" w:rsidR="009D2B77" w:rsidRDefault="009D2B77"/>
    <w:p w14:paraId="6C632F9E" w14:textId="2CEF0B1E" w:rsidR="00CC0202" w:rsidRPr="002C0AA2" w:rsidRDefault="00CC0202" w:rsidP="00CC0202">
      <w:pPr>
        <w:jc w:val="center"/>
        <w:rPr>
          <w:b/>
          <w:bCs/>
        </w:rPr>
      </w:pPr>
      <w:r w:rsidRPr="002C0AA2">
        <w:rPr>
          <w:b/>
          <w:bCs/>
        </w:rPr>
        <w:lastRenderedPageBreak/>
        <w:t>НДФЛ</w:t>
      </w:r>
    </w:p>
    <w:p w14:paraId="36F37076" w14:textId="698A4C45" w:rsidR="00CC0202" w:rsidRDefault="00CC0202"/>
    <w:tbl>
      <w:tblPr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"/>
        <w:gridCol w:w="3531"/>
        <w:gridCol w:w="2126"/>
        <w:gridCol w:w="1559"/>
        <w:gridCol w:w="851"/>
        <w:gridCol w:w="1134"/>
        <w:gridCol w:w="1275"/>
      </w:tblGrid>
      <w:tr w:rsidR="0019790A" w:rsidRPr="0019790A" w14:paraId="27EBA751" w14:textId="77777777" w:rsidTr="009D2B77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340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60C8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правомерно включил компенсацию за вредные условия труда в базу для расчёта НДФЛ, поскольку таковая выплачивалась управленческому персоналу и независимо от целей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D1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компенсационная выплаты, вредные условия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D1E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D76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617C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24.02.22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ED0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301-ЭС21-29271</w:t>
            </w:r>
          </w:p>
        </w:tc>
      </w:tr>
      <w:tr w:rsidR="0019790A" w:rsidRPr="0019790A" w14:paraId="4A687856" w14:textId="77777777" w:rsidTr="009D2B77">
        <w:trPr>
          <w:trHeight w:val="12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BAE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201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работникам расходов по проезду на работу и с работы (в том числе - каршеринг) облагается НДФЛ на общих основаниях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60A3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возмещение расходов по проезду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2DC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B43A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AAE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153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03-01-10/89249</w:t>
            </w:r>
          </w:p>
        </w:tc>
      </w:tr>
      <w:tr w:rsidR="0019790A" w:rsidRPr="0019790A" w14:paraId="1D524DFE" w14:textId="77777777" w:rsidTr="009D2B77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576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44A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использование личного имущества дистанционным сотрудником в служебных целях не облагается НДФЛ в полном объёме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ADF8" w14:textId="7F521D22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компенсация за использование личного имущества, дистанционный работник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034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C5B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F7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F5D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03-04-06/263</w:t>
            </w:r>
          </w:p>
        </w:tc>
      </w:tr>
      <w:tr w:rsidR="0019790A" w:rsidRPr="0019790A" w14:paraId="49207A37" w14:textId="77777777" w:rsidTr="009D2B77">
        <w:trPr>
          <w:trHeight w:val="16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B9A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8B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 на передачу функций единоличного органа управления взаимозависимому физическому лицу переквалифицирован в трудовой договор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8A2F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224 НК РФ, мнимые и притворные сделки, гражданско-правовой договор, трудовой договор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F2E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335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4BCB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80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304-ЭС21-28407</w:t>
            </w:r>
          </w:p>
        </w:tc>
      </w:tr>
      <w:tr w:rsidR="0019790A" w:rsidRPr="0019790A" w14:paraId="0F473CF9" w14:textId="77777777" w:rsidTr="009D2B77">
        <w:trPr>
          <w:trHeight w:val="11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6B9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6BDB" w14:textId="3DCFA1AF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разъяснила порядок отражения в отчётности по НДФЛ "корон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вирусных" субсидий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9A48" w14:textId="36EEB993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6-НДФЛ, корон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вирусная 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163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15A7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7479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02.02.22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0067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БС-4-11/1156</w:t>
            </w:r>
          </w:p>
        </w:tc>
      </w:tr>
      <w:tr w:rsidR="0019790A" w:rsidRPr="0019790A" w14:paraId="0D906C60" w14:textId="77777777" w:rsidTr="009D2B77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FDC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F5A0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правомерно включил компенсацию за вредные условия труда в базу для расчёта НДФЛ, поскольку таковая выплачивалась в процентах от прибыли, представляя собой надбавку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D8A3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компенсационная выплаты, вредные условия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312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6274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B65C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DD6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А76-47022/2020</w:t>
            </w:r>
          </w:p>
        </w:tc>
      </w:tr>
      <w:tr w:rsidR="0019790A" w:rsidRPr="0019790A" w14:paraId="664EE74D" w14:textId="77777777" w:rsidTr="009D2B77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672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46A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разъездной характер работы не облагается НДФЛ, но налоговый агент обязан доказать фактическое несение расходов вследствие особого характера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A524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компенсационная выплата, разъездной характер работы, возмещение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3FB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0C1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F264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DD7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Ф08-218/2020</w:t>
            </w:r>
          </w:p>
        </w:tc>
      </w:tr>
      <w:tr w:rsidR="0019790A" w:rsidRPr="0019790A" w14:paraId="2AB810B2" w14:textId="77777777" w:rsidTr="009D2B77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B19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E07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действительной стоимости доли в уставном капитале в порядке наследования не формирует налоговой базы по НДФЛ, поскольку приращения имущества физического лица не происходит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D467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220 НК РФ, наследство, имущественный вычет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66A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Кассационное определение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E46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4D9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27.10.21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BE6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46-КАД21-1-К6</w:t>
            </w:r>
          </w:p>
        </w:tc>
      </w:tr>
      <w:tr w:rsidR="0019790A" w:rsidRPr="0019790A" w14:paraId="319EE5C9" w14:textId="77777777" w:rsidTr="009D2B77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3D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4BD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физическое лицо при продаже имущества не может воспользоваться имущественным налоговым вычетом, то тогда вправе учесть фактические расходы на приобретение соответствующего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B675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220 НК РФ, имущественный вычет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9180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Кассационное 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406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2EE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20.10.21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3BE7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48-КАД21-14-К7</w:t>
            </w:r>
          </w:p>
        </w:tc>
      </w:tr>
      <w:tr w:rsidR="0019790A" w:rsidRPr="0019790A" w14:paraId="370BA04D" w14:textId="77777777" w:rsidTr="009D2B77">
        <w:trPr>
          <w:trHeight w:val="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3D5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49D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Установлены обновлённые коэффициенты-дефляторы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AC2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Коэффициент-дефлятор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15C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88B1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МЭРТ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91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28.10.21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19A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</w:t>
            </w:r>
          </w:p>
        </w:tc>
      </w:tr>
    </w:tbl>
    <w:p w14:paraId="23EC3B81" w14:textId="18F6B107" w:rsidR="00CC0202" w:rsidRDefault="00CC0202"/>
    <w:p w14:paraId="4AF215A3" w14:textId="4434E71E" w:rsidR="00CC0202" w:rsidRDefault="00CC0202"/>
    <w:p w14:paraId="3C93446A" w14:textId="4825D79D" w:rsidR="00CC0202" w:rsidRPr="0019790A" w:rsidRDefault="00CC0202" w:rsidP="00CC0202">
      <w:pPr>
        <w:jc w:val="center"/>
        <w:rPr>
          <w:b/>
          <w:bCs/>
        </w:rPr>
      </w:pPr>
      <w:r w:rsidRPr="0019790A">
        <w:rPr>
          <w:b/>
          <w:bCs/>
        </w:rPr>
        <w:t>Имущественные налоги</w:t>
      </w:r>
    </w:p>
    <w:p w14:paraId="6AB59B45" w14:textId="4462F0F6" w:rsidR="00CC0202" w:rsidRDefault="00CC0202"/>
    <w:tbl>
      <w:tblPr>
        <w:tblW w:w="10791" w:type="dxa"/>
        <w:tblInd w:w="-856" w:type="dxa"/>
        <w:tblLook w:val="04A0" w:firstRow="1" w:lastRow="0" w:firstColumn="1" w:lastColumn="0" w:noHBand="0" w:noVBand="1"/>
      </w:tblPr>
      <w:tblGrid>
        <w:gridCol w:w="463"/>
        <w:gridCol w:w="3507"/>
        <w:gridCol w:w="2092"/>
        <w:gridCol w:w="1593"/>
        <w:gridCol w:w="840"/>
        <w:gridCol w:w="1134"/>
        <w:gridCol w:w="1162"/>
      </w:tblGrid>
      <w:tr w:rsidR="0019790A" w:rsidRPr="0019790A" w14:paraId="3DC97E44" w14:textId="77777777" w:rsidTr="009D2B77">
        <w:trPr>
          <w:trHeight w:val="23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78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FA4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неотделимые улучшения арендованной недвижимости не возмещаются арендодателем и учитываются на балансе арендатора в качестве основных средств, то стоимость таковых включается в состав налоговой базы по налогу на имущество у арендатора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10CD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объект обложения, неотделимые улучшения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3E33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71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6E6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17.02.22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0EF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03-05-05-01/11290</w:t>
            </w:r>
          </w:p>
        </w:tc>
      </w:tr>
      <w:tr w:rsidR="0019790A" w:rsidRPr="0019790A" w14:paraId="2CF933AB" w14:textId="77777777" w:rsidTr="009D2B77">
        <w:trPr>
          <w:trHeight w:val="13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E71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B9C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доказал отнесение основных средств к капитальным сооружениям, подлежащим признанию в качестве объектов недвижимости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5439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060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C2A1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8CA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03.02.22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01B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301-ЭС21-27661</w:t>
            </w:r>
          </w:p>
        </w:tc>
      </w:tr>
      <w:tr w:rsidR="0019790A" w:rsidRPr="0019790A" w14:paraId="05DA8C61" w14:textId="77777777" w:rsidTr="009D2B77">
        <w:trPr>
          <w:trHeight w:val="18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20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8474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России разъяснил порядок определения "остаточной стоимости основного средства" в отношении инвестиций в аренду в связи с введением в действие ФСБУ 25/2018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1742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остаточная стоимость, ФСБУ 6/2020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C8A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1389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CBD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5611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03-05-05-01/101642</w:t>
            </w:r>
          </w:p>
        </w:tc>
      </w:tr>
      <w:tr w:rsidR="0019790A" w:rsidRPr="0019790A" w14:paraId="1526816A" w14:textId="77777777" w:rsidTr="009D2B77">
        <w:trPr>
          <w:trHeight w:val="18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17EE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782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Улучшения земельного участка не приводят к возникновению нового объекта гражданских прав - самостоятельного объекта недвижимости, вследствие чего объект обложения налогом на имущество не возникает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B7B4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6516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B7AA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0DA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13.12.21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89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305-ЭС21-12104</w:t>
            </w:r>
          </w:p>
        </w:tc>
      </w:tr>
      <w:tr w:rsidR="0019790A" w:rsidRPr="0019790A" w14:paraId="6C60A158" w14:textId="77777777" w:rsidTr="009D2B77">
        <w:trPr>
          <w:trHeight w:val="13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6C18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8B1D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доказал отнесение основных средств к капитальным сооружениям, подлежащим признанию в качестве объектов недвижимости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2C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937B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870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9F7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841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305-ЭС21-21731</w:t>
            </w:r>
          </w:p>
        </w:tc>
      </w:tr>
      <w:tr w:rsidR="0019790A" w:rsidRPr="0019790A" w14:paraId="462E3073" w14:textId="77777777" w:rsidTr="009D2B77">
        <w:trPr>
          <w:trHeight w:val="20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AD82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21C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права собственности на объект недвижимости при отсутствии реальной возможности его использования из-за действий продавца не приводит к возникновению объекта обложения налогом на имущество организаций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CDC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переход права собственности, основное средство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B52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4F5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F60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26.02.21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9D95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309-ЭС20-18883</w:t>
            </w:r>
          </w:p>
        </w:tc>
      </w:tr>
      <w:tr w:rsidR="0019790A" w:rsidRPr="0019790A" w14:paraId="038FDB2B" w14:textId="77777777" w:rsidTr="009D2B77">
        <w:trPr>
          <w:trHeight w:val="1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8504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D11A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Исправление технической ошибки при установлении кадастровой стоимости осуществляется с ретроспективным пересчётом налога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CCF5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378.2 НК РФ, кадастровая стоимость, ухудшение положения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85E1" w14:textId="77777777" w:rsidR="0019790A" w:rsidRPr="0019790A" w:rsidRDefault="0019790A" w:rsidP="0019790A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EF63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A352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7262" w14:textId="77777777" w:rsidR="0019790A" w:rsidRPr="0019790A" w:rsidRDefault="0019790A" w:rsidP="0019790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305-ЭС21-13506</w:t>
            </w:r>
          </w:p>
        </w:tc>
      </w:tr>
    </w:tbl>
    <w:p w14:paraId="53415107" w14:textId="77777777" w:rsidR="00CC0202" w:rsidRDefault="00CC0202"/>
    <w:sectPr w:rsidR="00CC0202" w:rsidSect="009D2B77">
      <w:footerReference w:type="default" r:id="rId6"/>
      <w:pgSz w:w="11906" w:h="16838"/>
      <w:pgMar w:top="851" w:right="851" w:bottom="993" w:left="1418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44694" w14:textId="77777777" w:rsidR="00B8315D" w:rsidRDefault="00B8315D" w:rsidP="009D2B77">
      <w:r>
        <w:separator/>
      </w:r>
    </w:p>
  </w:endnote>
  <w:endnote w:type="continuationSeparator" w:id="0">
    <w:p w14:paraId="5206128F" w14:textId="77777777" w:rsidR="00B8315D" w:rsidRDefault="00B8315D" w:rsidP="009D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985905"/>
      <w:docPartObj>
        <w:docPartGallery w:val="Page Numbers (Bottom of Page)"/>
        <w:docPartUnique/>
      </w:docPartObj>
    </w:sdtPr>
    <w:sdtEndPr/>
    <w:sdtContent>
      <w:p w14:paraId="4285811B" w14:textId="7DC8FB4A" w:rsidR="009D2B77" w:rsidRDefault="009D2B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EC5">
          <w:rPr>
            <w:noProof/>
          </w:rPr>
          <w:t>11</w:t>
        </w:r>
        <w:r>
          <w:fldChar w:fldCharType="end"/>
        </w:r>
      </w:p>
    </w:sdtContent>
  </w:sdt>
  <w:p w14:paraId="65B022D1" w14:textId="77777777" w:rsidR="009D2B77" w:rsidRDefault="009D2B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76C1" w14:textId="77777777" w:rsidR="00B8315D" w:rsidRDefault="00B8315D" w:rsidP="009D2B77">
      <w:r>
        <w:separator/>
      </w:r>
    </w:p>
  </w:footnote>
  <w:footnote w:type="continuationSeparator" w:id="0">
    <w:p w14:paraId="48A319B8" w14:textId="77777777" w:rsidR="00B8315D" w:rsidRDefault="00B8315D" w:rsidP="009D2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02"/>
    <w:rsid w:val="0019790A"/>
    <w:rsid w:val="002C0AA2"/>
    <w:rsid w:val="00406B6F"/>
    <w:rsid w:val="005021B4"/>
    <w:rsid w:val="00544F20"/>
    <w:rsid w:val="005F739B"/>
    <w:rsid w:val="00830EC5"/>
    <w:rsid w:val="009D2B77"/>
    <w:rsid w:val="00B8315D"/>
    <w:rsid w:val="00CC0202"/>
    <w:rsid w:val="00DA124C"/>
    <w:rsid w:val="00EB10DD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E0839"/>
  <w15:chartTrackingRefBased/>
  <w15:docId w15:val="{024F35F2-4F27-4B50-836F-773C9258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2B77"/>
  </w:style>
  <w:style w:type="paragraph" w:styleId="a5">
    <w:name w:val="footer"/>
    <w:basedOn w:val="a"/>
    <w:link w:val="a6"/>
    <w:uiPriority w:val="99"/>
    <w:unhideWhenUsed/>
    <w:rsid w:val="009D2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Светлана</cp:lastModifiedBy>
  <cp:revision>4</cp:revision>
  <dcterms:created xsi:type="dcterms:W3CDTF">2022-03-21T09:55:00Z</dcterms:created>
  <dcterms:modified xsi:type="dcterms:W3CDTF">2022-03-21T10:57:00Z</dcterms:modified>
</cp:coreProperties>
</file>