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5B4B" w14:textId="77777777" w:rsidR="006D1A81" w:rsidRPr="00A202F4" w:rsidRDefault="006D1A81" w:rsidP="006D1A81">
      <w:pPr>
        <w:spacing w:line="276" w:lineRule="auto"/>
        <w:ind w:firstLine="540"/>
        <w:jc w:val="both"/>
        <w:rPr>
          <w:rFonts w:ascii="Times New Roman" w:hAnsi="Times New Roman" w:cs="Times New Roman"/>
          <w:b/>
          <w:bCs/>
          <w:sz w:val="24"/>
          <w:szCs w:val="24"/>
        </w:rPr>
      </w:pPr>
      <w:proofErr w:type="spellStart"/>
      <w:r w:rsidRPr="00A202F4">
        <w:rPr>
          <w:rFonts w:ascii="Times New Roman" w:hAnsi="Times New Roman" w:cs="Times New Roman"/>
          <w:b/>
          <w:bCs/>
          <w:sz w:val="24"/>
          <w:szCs w:val="24"/>
        </w:rPr>
        <w:t>СПбГБУ</w:t>
      </w:r>
      <w:proofErr w:type="spellEnd"/>
      <w:r w:rsidRPr="00A202F4">
        <w:rPr>
          <w:rFonts w:ascii="Times New Roman" w:hAnsi="Times New Roman" w:cs="Times New Roman"/>
          <w:b/>
          <w:bCs/>
          <w:sz w:val="24"/>
          <w:szCs w:val="24"/>
        </w:rPr>
        <w:t xml:space="preserve"> «</w:t>
      </w:r>
      <w:proofErr w:type="spellStart"/>
      <w:r w:rsidRPr="00A202F4">
        <w:rPr>
          <w:rFonts w:ascii="Times New Roman" w:hAnsi="Times New Roman" w:cs="Times New Roman"/>
          <w:b/>
          <w:bCs/>
          <w:sz w:val="24"/>
          <w:szCs w:val="24"/>
        </w:rPr>
        <w:t>Ленсвет</w:t>
      </w:r>
      <w:proofErr w:type="spellEnd"/>
      <w:r w:rsidRPr="00A202F4">
        <w:rPr>
          <w:rFonts w:ascii="Times New Roman" w:hAnsi="Times New Roman" w:cs="Times New Roman"/>
          <w:b/>
          <w:bCs/>
          <w:sz w:val="24"/>
          <w:szCs w:val="24"/>
        </w:rPr>
        <w:t xml:space="preserve">» Гл. бухгалтер </w:t>
      </w:r>
      <w:proofErr w:type="spellStart"/>
      <w:r w:rsidRPr="00A202F4">
        <w:rPr>
          <w:rFonts w:ascii="Times New Roman" w:hAnsi="Times New Roman" w:cs="Times New Roman"/>
          <w:b/>
          <w:bCs/>
          <w:sz w:val="24"/>
          <w:szCs w:val="24"/>
          <w:lang w:val="en-US"/>
        </w:rPr>
        <w:t>marachevskaya</w:t>
      </w:r>
      <w:bookmarkStart w:id="0" w:name="_Hlk130149572"/>
      <w:proofErr w:type="spellEnd"/>
      <w:r w:rsidRPr="00A202F4">
        <w:rPr>
          <w:rFonts w:ascii="Times New Roman" w:hAnsi="Times New Roman" w:cs="Times New Roman"/>
          <w:b/>
          <w:bCs/>
          <w:sz w:val="24"/>
          <w:szCs w:val="24"/>
        </w:rPr>
        <w:t>.</w:t>
      </w:r>
      <w:bookmarkEnd w:id="0"/>
      <w:r w:rsidRPr="00A202F4">
        <w:rPr>
          <w:rFonts w:ascii="Times New Roman" w:hAnsi="Times New Roman" w:cs="Times New Roman"/>
          <w:b/>
          <w:bCs/>
          <w:sz w:val="24"/>
          <w:szCs w:val="24"/>
          <w:lang w:val="en-US"/>
        </w:rPr>
        <w:t>aa</w:t>
      </w:r>
      <w:r w:rsidRPr="00A202F4">
        <w:rPr>
          <w:rFonts w:ascii="Times New Roman" w:hAnsi="Times New Roman" w:cs="Times New Roman"/>
          <w:b/>
          <w:bCs/>
          <w:sz w:val="24"/>
          <w:szCs w:val="24"/>
        </w:rPr>
        <w:t>@</w:t>
      </w:r>
      <w:proofErr w:type="spellStart"/>
      <w:r w:rsidRPr="00A202F4">
        <w:rPr>
          <w:rFonts w:ascii="Times New Roman" w:hAnsi="Times New Roman" w:cs="Times New Roman"/>
          <w:b/>
          <w:bCs/>
          <w:sz w:val="24"/>
          <w:szCs w:val="24"/>
          <w:lang w:val="en-US"/>
        </w:rPr>
        <w:t>lensvet</w:t>
      </w:r>
      <w:proofErr w:type="spellEnd"/>
      <w:r w:rsidRPr="00A202F4">
        <w:rPr>
          <w:rFonts w:ascii="Times New Roman" w:hAnsi="Times New Roman" w:cs="Times New Roman"/>
          <w:b/>
          <w:bCs/>
          <w:sz w:val="24"/>
          <w:szCs w:val="24"/>
        </w:rPr>
        <w:t>.</w:t>
      </w:r>
      <w:proofErr w:type="spellStart"/>
      <w:r w:rsidRPr="00A202F4">
        <w:rPr>
          <w:rFonts w:ascii="Times New Roman" w:hAnsi="Times New Roman" w:cs="Times New Roman"/>
          <w:b/>
          <w:bCs/>
          <w:sz w:val="24"/>
          <w:szCs w:val="24"/>
          <w:lang w:val="en-US"/>
        </w:rPr>
        <w:t>spb</w:t>
      </w:r>
      <w:proofErr w:type="spellEnd"/>
      <w:r w:rsidRPr="00A202F4">
        <w:rPr>
          <w:rFonts w:ascii="Times New Roman" w:hAnsi="Times New Roman" w:cs="Times New Roman"/>
          <w:b/>
          <w:bCs/>
          <w:sz w:val="24"/>
          <w:szCs w:val="24"/>
        </w:rPr>
        <w:t>.</w:t>
      </w:r>
      <w:proofErr w:type="spellStart"/>
      <w:r w:rsidRPr="00A202F4">
        <w:rPr>
          <w:rFonts w:ascii="Times New Roman" w:hAnsi="Times New Roman" w:cs="Times New Roman"/>
          <w:b/>
          <w:bCs/>
          <w:sz w:val="24"/>
          <w:szCs w:val="24"/>
          <w:lang w:val="en-US"/>
        </w:rPr>
        <w:t>ru</w:t>
      </w:r>
      <w:proofErr w:type="spellEnd"/>
    </w:p>
    <w:p w14:paraId="3219248D" w14:textId="77777777" w:rsidR="006D1A81" w:rsidRDefault="006D1A81" w:rsidP="006D1A81">
      <w:pPr>
        <w:tabs>
          <w:tab w:val="left" w:pos="0"/>
        </w:tabs>
        <w:spacing w:after="0" w:line="240" w:lineRule="auto"/>
        <w:rPr>
          <w:rFonts w:ascii="Times New Roman" w:hAnsi="Times New Roman" w:cs="Times New Roman"/>
          <w:sz w:val="24"/>
          <w:szCs w:val="24"/>
        </w:rPr>
      </w:pPr>
    </w:p>
    <w:p w14:paraId="2995E3BE" w14:textId="65289C7B" w:rsidR="00284F51" w:rsidRDefault="0089030F" w:rsidP="0089030F">
      <w:pPr>
        <w:tabs>
          <w:tab w:val="left" w:pos="0"/>
        </w:tabs>
        <w:spacing w:after="0" w:line="240" w:lineRule="auto"/>
        <w:ind w:firstLine="397"/>
        <w:jc w:val="both"/>
        <w:rPr>
          <w:rFonts w:ascii="Times New Roman" w:hAnsi="Times New Roman" w:cs="Times New Roman"/>
          <w:sz w:val="24"/>
          <w:szCs w:val="24"/>
        </w:rPr>
      </w:pPr>
      <w:r w:rsidRPr="0089030F">
        <w:rPr>
          <w:rFonts w:ascii="Times New Roman" w:hAnsi="Times New Roman" w:cs="Times New Roman"/>
          <w:b/>
          <w:bCs/>
          <w:sz w:val="24"/>
          <w:szCs w:val="24"/>
        </w:rPr>
        <w:t>ВОПРОС</w:t>
      </w:r>
      <w:proofErr w:type="gramStart"/>
      <w:r>
        <w:rPr>
          <w:rFonts w:ascii="Times New Roman" w:hAnsi="Times New Roman" w:cs="Times New Roman"/>
          <w:sz w:val="24"/>
          <w:szCs w:val="24"/>
        </w:rPr>
        <w:t>: Правильно</w:t>
      </w:r>
      <w:proofErr w:type="gramEnd"/>
      <w:r>
        <w:rPr>
          <w:rFonts w:ascii="Times New Roman" w:hAnsi="Times New Roman" w:cs="Times New Roman"/>
          <w:sz w:val="24"/>
          <w:szCs w:val="24"/>
        </w:rPr>
        <w:t xml:space="preserve"> ли будет, если бюджетное учреждение опубликует на </w:t>
      </w:r>
      <w:r w:rsidRPr="0089030F">
        <w:rPr>
          <w:rFonts w:ascii="Times New Roman" w:hAnsi="Times New Roman" w:cs="Times New Roman"/>
          <w:sz w:val="24"/>
          <w:szCs w:val="24"/>
        </w:rPr>
        <w:t>официальном сайте</w:t>
      </w:r>
      <w:r>
        <w:rPr>
          <w:rFonts w:ascii="Times New Roman" w:hAnsi="Times New Roman" w:cs="Times New Roman"/>
          <w:sz w:val="24"/>
          <w:szCs w:val="24"/>
        </w:rPr>
        <w:t xml:space="preserve"> приках об утверждении учетной политики и график документооборота?</w:t>
      </w:r>
    </w:p>
    <w:p w14:paraId="286B0B22" w14:textId="77777777" w:rsidR="0089030F" w:rsidRDefault="0089030F" w:rsidP="0089030F">
      <w:pPr>
        <w:spacing w:after="0" w:line="240" w:lineRule="auto"/>
        <w:jc w:val="both"/>
        <w:rPr>
          <w:rFonts w:ascii="Times New Roman" w:eastAsia="Times New Roman" w:hAnsi="Times New Roman" w:cs="Times New Roman"/>
          <w:b/>
          <w:bCs/>
          <w:color w:val="C00000"/>
          <w:sz w:val="24"/>
          <w:szCs w:val="24"/>
          <w:lang w:eastAsia="ru-RU"/>
        </w:rPr>
      </w:pPr>
    </w:p>
    <w:p w14:paraId="19EAE2D8" w14:textId="4FD93D77" w:rsidR="00CF782F" w:rsidRPr="00CF782F" w:rsidRDefault="0089030F" w:rsidP="00CF782F">
      <w:pPr>
        <w:spacing w:after="0" w:line="240" w:lineRule="auto"/>
        <w:ind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C00000"/>
          <w:sz w:val="24"/>
          <w:szCs w:val="24"/>
          <w:lang w:eastAsia="ru-RU"/>
        </w:rPr>
        <w:t>ОТВЕТ: Да, правильно</w:t>
      </w:r>
      <w:r w:rsidR="00277D99">
        <w:rPr>
          <w:rFonts w:ascii="Times New Roman" w:eastAsia="Times New Roman" w:hAnsi="Times New Roman" w:cs="Times New Roman"/>
          <w:b/>
          <w:bCs/>
          <w:color w:val="C00000"/>
          <w:sz w:val="24"/>
          <w:szCs w:val="24"/>
          <w:lang w:eastAsia="ru-RU"/>
        </w:rPr>
        <w:t xml:space="preserve">, </w:t>
      </w:r>
      <w:r w:rsidR="00277D99" w:rsidRPr="00277D99">
        <w:rPr>
          <w:rFonts w:ascii="Times New Roman" w:eastAsia="Times New Roman" w:hAnsi="Times New Roman" w:cs="Times New Roman"/>
          <w:color w:val="000000" w:themeColor="text1"/>
          <w:sz w:val="24"/>
          <w:szCs w:val="24"/>
          <w:lang w:eastAsia="ru-RU"/>
        </w:rPr>
        <w:t>в том числе если график документооборота утвержден</w:t>
      </w:r>
      <w:r w:rsidR="00CF782F">
        <w:rPr>
          <w:rFonts w:ascii="Times New Roman" w:eastAsia="Times New Roman" w:hAnsi="Times New Roman" w:cs="Times New Roman"/>
          <w:color w:val="000000" w:themeColor="text1"/>
          <w:sz w:val="24"/>
          <w:szCs w:val="24"/>
          <w:lang w:eastAsia="ru-RU"/>
        </w:rPr>
        <w:t xml:space="preserve"> руководителем субъекта учета</w:t>
      </w:r>
      <w:r w:rsidR="00277D99" w:rsidRPr="00277D99">
        <w:rPr>
          <w:rFonts w:ascii="Times New Roman" w:eastAsia="Times New Roman" w:hAnsi="Times New Roman" w:cs="Times New Roman"/>
          <w:color w:val="000000" w:themeColor="text1"/>
          <w:sz w:val="24"/>
          <w:szCs w:val="24"/>
          <w:lang w:eastAsia="ru-RU"/>
        </w:rPr>
        <w:t xml:space="preserve"> не в составе приложения к приказу об учетной политики, а отдельным распорядительным документом (приказом, распоряжением), что во</w:t>
      </w:r>
      <w:r w:rsidR="00277D99">
        <w:rPr>
          <w:rFonts w:ascii="Times New Roman" w:eastAsia="Times New Roman" w:hAnsi="Times New Roman" w:cs="Times New Roman"/>
          <w:color w:val="000000" w:themeColor="text1"/>
          <w:sz w:val="24"/>
          <w:szCs w:val="24"/>
          <w:lang w:eastAsia="ru-RU"/>
        </w:rPr>
        <w:t>з</w:t>
      </w:r>
      <w:r w:rsidR="00277D99" w:rsidRPr="00277D99">
        <w:rPr>
          <w:rFonts w:ascii="Times New Roman" w:eastAsia="Times New Roman" w:hAnsi="Times New Roman" w:cs="Times New Roman"/>
          <w:color w:val="000000" w:themeColor="text1"/>
          <w:sz w:val="24"/>
          <w:szCs w:val="24"/>
          <w:lang w:eastAsia="ru-RU"/>
        </w:rPr>
        <w:t>можно (по аналогии как утверж</w:t>
      </w:r>
      <w:r w:rsidR="00277D99">
        <w:rPr>
          <w:rFonts w:ascii="Times New Roman" w:eastAsia="Times New Roman" w:hAnsi="Times New Roman" w:cs="Times New Roman"/>
          <w:color w:val="000000" w:themeColor="text1"/>
          <w:sz w:val="24"/>
          <w:szCs w:val="24"/>
          <w:lang w:eastAsia="ru-RU"/>
        </w:rPr>
        <w:t>д</w:t>
      </w:r>
      <w:r w:rsidR="00277D99" w:rsidRPr="00277D99">
        <w:rPr>
          <w:rFonts w:ascii="Times New Roman" w:eastAsia="Times New Roman" w:hAnsi="Times New Roman" w:cs="Times New Roman"/>
          <w:color w:val="000000" w:themeColor="text1"/>
          <w:sz w:val="24"/>
          <w:szCs w:val="24"/>
          <w:lang w:eastAsia="ru-RU"/>
        </w:rPr>
        <w:t xml:space="preserve">ен </w:t>
      </w:r>
      <w:r w:rsidR="00CF782F">
        <w:rPr>
          <w:rFonts w:ascii="Times New Roman" w:eastAsia="Times New Roman" w:hAnsi="Times New Roman" w:cs="Times New Roman"/>
          <w:color w:val="000000" w:themeColor="text1"/>
          <w:sz w:val="24"/>
          <w:szCs w:val="24"/>
          <w:lang w:eastAsia="ru-RU"/>
        </w:rPr>
        <w:t xml:space="preserve">отдельным </w:t>
      </w:r>
      <w:r w:rsidR="00277D99" w:rsidRPr="00277D99">
        <w:rPr>
          <w:rFonts w:ascii="Times New Roman" w:eastAsia="Times New Roman" w:hAnsi="Times New Roman" w:cs="Times New Roman"/>
          <w:color w:val="000000" w:themeColor="text1"/>
          <w:sz w:val="24"/>
          <w:szCs w:val="24"/>
          <w:lang w:eastAsia="ru-RU"/>
        </w:rPr>
        <w:t>приказом Казначейства график документооборота</w:t>
      </w:r>
      <w:r w:rsidR="00CF782F" w:rsidRPr="00CF782F">
        <w:t xml:space="preserve"> </w:t>
      </w:r>
      <w:r w:rsidR="00CF782F">
        <w:t>(</w:t>
      </w:r>
      <w:r w:rsidR="00CF782F" w:rsidRPr="00CF782F">
        <w:rPr>
          <w:rFonts w:ascii="Times New Roman" w:eastAsia="Times New Roman" w:hAnsi="Times New Roman" w:cs="Times New Roman"/>
          <w:color w:val="000000" w:themeColor="text1"/>
          <w:sz w:val="24"/>
          <w:szCs w:val="24"/>
          <w:lang w:eastAsia="ru-RU"/>
        </w:rPr>
        <w:t xml:space="preserve">Приказ Казначейства России от 21.11.2022 </w:t>
      </w:r>
      <w:r w:rsidR="00CF782F">
        <w:rPr>
          <w:rFonts w:ascii="Times New Roman" w:eastAsia="Times New Roman" w:hAnsi="Times New Roman" w:cs="Times New Roman"/>
          <w:color w:val="000000" w:themeColor="text1"/>
          <w:sz w:val="24"/>
          <w:szCs w:val="24"/>
          <w:lang w:eastAsia="ru-RU"/>
        </w:rPr>
        <w:t>№</w:t>
      </w:r>
      <w:r w:rsidR="00CF782F" w:rsidRPr="00CF782F">
        <w:rPr>
          <w:rFonts w:ascii="Times New Roman" w:eastAsia="Times New Roman" w:hAnsi="Times New Roman" w:cs="Times New Roman"/>
          <w:color w:val="000000" w:themeColor="text1"/>
          <w:sz w:val="24"/>
          <w:szCs w:val="24"/>
          <w:lang w:eastAsia="ru-RU"/>
        </w:rPr>
        <w:t xml:space="preserve"> 31н</w:t>
      </w:r>
      <w:r w:rsidR="00CF782F">
        <w:rPr>
          <w:rFonts w:ascii="Times New Roman" w:eastAsia="Times New Roman" w:hAnsi="Times New Roman" w:cs="Times New Roman"/>
          <w:color w:val="000000" w:themeColor="text1"/>
          <w:sz w:val="24"/>
          <w:szCs w:val="24"/>
          <w:lang w:eastAsia="ru-RU"/>
        </w:rPr>
        <w:t xml:space="preserve"> </w:t>
      </w:r>
      <w:r w:rsidR="00CF782F" w:rsidRPr="00CF782F">
        <w:rPr>
          <w:rFonts w:ascii="Times New Roman" w:eastAsia="Times New Roman" w:hAnsi="Times New Roman" w:cs="Times New Roman"/>
          <w:color w:val="000000" w:themeColor="text1"/>
          <w:sz w:val="24"/>
          <w:szCs w:val="24"/>
          <w:lang w:eastAsia="ru-RU"/>
        </w:rPr>
        <w:t>"Об утверждении Графика документооборота при централизации учета"</w:t>
      </w:r>
      <w:r w:rsidR="00CF782F">
        <w:rPr>
          <w:rFonts w:ascii="Times New Roman" w:eastAsia="Times New Roman" w:hAnsi="Times New Roman" w:cs="Times New Roman"/>
          <w:color w:val="000000" w:themeColor="text1"/>
          <w:sz w:val="24"/>
          <w:szCs w:val="24"/>
          <w:lang w:eastAsia="ru-RU"/>
        </w:rPr>
        <w:t xml:space="preserve"> с 29.01.2023), размещенный на официальном сайте Казначейства.</w:t>
      </w:r>
    </w:p>
    <w:p w14:paraId="311CDC9D" w14:textId="34547008" w:rsidR="0089030F" w:rsidRPr="00CF782F" w:rsidRDefault="0089030F" w:rsidP="00284F51">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CF782F">
        <w:rPr>
          <w:rFonts w:ascii="Times New Roman" w:eastAsia="Times New Roman" w:hAnsi="Times New Roman" w:cs="Times New Roman"/>
          <w:color w:val="000000" w:themeColor="text1"/>
          <w:sz w:val="24"/>
          <w:szCs w:val="24"/>
          <w:lang w:eastAsia="ru-RU"/>
        </w:rPr>
        <w:t xml:space="preserve">Это </w:t>
      </w:r>
      <w:r w:rsidR="00277D99" w:rsidRPr="00CF782F">
        <w:rPr>
          <w:rFonts w:ascii="Times New Roman" w:eastAsia="Times New Roman" w:hAnsi="Times New Roman" w:cs="Times New Roman"/>
          <w:color w:val="000000" w:themeColor="text1"/>
          <w:sz w:val="24"/>
          <w:szCs w:val="24"/>
          <w:lang w:eastAsia="ru-RU"/>
        </w:rPr>
        <w:t xml:space="preserve">право учреждения </w:t>
      </w:r>
      <w:r w:rsidRPr="00CF782F">
        <w:rPr>
          <w:rFonts w:ascii="Times New Roman" w:eastAsia="Times New Roman" w:hAnsi="Times New Roman" w:cs="Times New Roman"/>
          <w:color w:val="000000" w:themeColor="text1"/>
          <w:sz w:val="24"/>
          <w:szCs w:val="24"/>
          <w:lang w:eastAsia="ru-RU"/>
        </w:rPr>
        <w:t>соответствует выбору, установленному требованием</w:t>
      </w:r>
      <w:r w:rsidRPr="00CF782F">
        <w:rPr>
          <w:rFonts w:ascii="Times New Roman" w:eastAsia="Times New Roman" w:hAnsi="Times New Roman" w:cs="Times New Roman"/>
          <w:color w:val="000000" w:themeColor="text1"/>
          <w:sz w:val="24"/>
          <w:szCs w:val="24"/>
          <w:lang w:eastAsia="ru-RU"/>
        </w:rPr>
        <w:t xml:space="preserve"> пункт</w:t>
      </w:r>
      <w:r w:rsidR="00CF782F">
        <w:rPr>
          <w:rFonts w:ascii="Times New Roman" w:eastAsia="Times New Roman" w:hAnsi="Times New Roman" w:cs="Times New Roman"/>
          <w:color w:val="000000" w:themeColor="text1"/>
          <w:sz w:val="24"/>
          <w:szCs w:val="24"/>
          <w:lang w:eastAsia="ru-RU"/>
        </w:rPr>
        <w:t>ов</w:t>
      </w:r>
      <w:r w:rsidRPr="00CF782F">
        <w:rPr>
          <w:rFonts w:ascii="Times New Roman" w:eastAsia="Times New Roman" w:hAnsi="Times New Roman" w:cs="Times New Roman"/>
          <w:color w:val="000000" w:themeColor="text1"/>
          <w:sz w:val="24"/>
          <w:szCs w:val="24"/>
          <w:lang w:eastAsia="ru-RU"/>
        </w:rPr>
        <w:t xml:space="preserve"> </w:t>
      </w:r>
      <w:r w:rsidR="00CF782F">
        <w:rPr>
          <w:rFonts w:ascii="Times New Roman" w:eastAsia="Times New Roman" w:hAnsi="Times New Roman" w:cs="Times New Roman"/>
          <w:color w:val="000000" w:themeColor="text1"/>
          <w:sz w:val="24"/>
          <w:szCs w:val="24"/>
          <w:lang w:eastAsia="ru-RU"/>
        </w:rPr>
        <w:t xml:space="preserve">8, </w:t>
      </w:r>
      <w:r w:rsidRPr="00CF782F">
        <w:rPr>
          <w:rFonts w:ascii="Times New Roman" w:eastAsia="Times New Roman" w:hAnsi="Times New Roman" w:cs="Times New Roman"/>
          <w:color w:val="000000" w:themeColor="text1"/>
          <w:sz w:val="24"/>
          <w:szCs w:val="24"/>
          <w:lang w:eastAsia="ru-RU"/>
        </w:rPr>
        <w:t xml:space="preserve">9 Приказа Минфина России от 30.12.2017 </w:t>
      </w:r>
      <w:r w:rsidRPr="00CF782F">
        <w:rPr>
          <w:rFonts w:ascii="Times New Roman" w:eastAsia="Times New Roman" w:hAnsi="Times New Roman" w:cs="Times New Roman"/>
          <w:color w:val="000000" w:themeColor="text1"/>
          <w:sz w:val="24"/>
          <w:szCs w:val="24"/>
          <w:lang w:eastAsia="ru-RU"/>
        </w:rPr>
        <w:t>№</w:t>
      </w:r>
      <w:r w:rsidRPr="00CF782F">
        <w:rPr>
          <w:rFonts w:ascii="Times New Roman" w:eastAsia="Times New Roman" w:hAnsi="Times New Roman" w:cs="Times New Roman"/>
          <w:color w:val="000000" w:themeColor="text1"/>
          <w:sz w:val="24"/>
          <w:szCs w:val="24"/>
          <w:lang w:eastAsia="ru-RU"/>
        </w:rPr>
        <w:t xml:space="preserve"> 274н (ред. от 30.09.2021)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Pr="00CF782F">
        <w:rPr>
          <w:rFonts w:ascii="Times New Roman" w:eastAsia="Times New Roman" w:hAnsi="Times New Roman" w:cs="Times New Roman"/>
          <w:color w:val="000000" w:themeColor="text1"/>
          <w:sz w:val="24"/>
          <w:szCs w:val="24"/>
          <w:lang w:eastAsia="ru-RU"/>
        </w:rPr>
        <w:t>:</w:t>
      </w:r>
    </w:p>
    <w:p w14:paraId="0A5C6386" w14:textId="66FDCBED" w:rsidR="00284F51" w:rsidRPr="00284F51" w:rsidRDefault="0089030F" w:rsidP="00284F51">
      <w:pPr>
        <w:spacing w:after="0" w:line="240" w:lineRule="auto"/>
        <w:ind w:firstLine="540"/>
        <w:jc w:val="both"/>
        <w:rPr>
          <w:rFonts w:ascii="Times New Roman" w:eastAsia="Times New Roman" w:hAnsi="Times New Roman" w:cs="Times New Roman"/>
          <w:sz w:val="24"/>
          <w:szCs w:val="24"/>
          <w:lang w:eastAsia="ru-RU"/>
        </w:rPr>
      </w:pPr>
      <w:bookmarkStart w:id="1" w:name="_Hlk130148047"/>
      <w:r>
        <w:rPr>
          <w:rFonts w:ascii="Times New Roman" w:eastAsia="Times New Roman" w:hAnsi="Times New Roman" w:cs="Times New Roman"/>
          <w:b/>
          <w:bCs/>
          <w:color w:val="C00000"/>
          <w:sz w:val="24"/>
          <w:szCs w:val="24"/>
          <w:lang w:eastAsia="ru-RU"/>
        </w:rPr>
        <w:t>«</w:t>
      </w:r>
      <w:r w:rsidRPr="00284F51">
        <w:rPr>
          <w:rFonts w:ascii="Times New Roman" w:eastAsia="Times New Roman" w:hAnsi="Times New Roman" w:cs="Times New Roman"/>
          <w:b/>
          <w:bCs/>
          <w:color w:val="C00000"/>
          <w:sz w:val="24"/>
          <w:szCs w:val="24"/>
          <w:lang w:eastAsia="ru-RU"/>
        </w:rPr>
        <w:t>ОСНОВНЫЕ ПОЛОЖЕНИЯ</w:t>
      </w:r>
      <w:r w:rsidRPr="00284F51">
        <w:rPr>
          <w:rFonts w:ascii="Times New Roman" w:eastAsia="Times New Roman" w:hAnsi="Times New Roman" w:cs="Times New Roman"/>
          <w:sz w:val="24"/>
          <w:szCs w:val="24"/>
          <w:lang w:eastAsia="ru-RU"/>
        </w:rPr>
        <w:t xml:space="preserve"> </w:t>
      </w:r>
      <w:r w:rsidR="00284F51" w:rsidRPr="00284F51">
        <w:rPr>
          <w:rFonts w:ascii="Times New Roman" w:eastAsia="Times New Roman" w:hAnsi="Times New Roman" w:cs="Times New Roman"/>
          <w:b/>
          <w:bCs/>
          <w:sz w:val="24"/>
          <w:szCs w:val="24"/>
          <w:lang w:eastAsia="ru-RU"/>
        </w:rPr>
        <w:t>учетной политики</w:t>
      </w:r>
      <w:r w:rsidR="00284F51" w:rsidRPr="00284F51">
        <w:rPr>
          <w:rFonts w:ascii="Times New Roman" w:eastAsia="Times New Roman" w:hAnsi="Times New Roman" w:cs="Times New Roman"/>
          <w:sz w:val="24"/>
          <w:szCs w:val="24"/>
          <w:lang w:eastAsia="ru-RU"/>
        </w:rPr>
        <w:t xml:space="preserve"> </w:t>
      </w:r>
      <w:r w:rsidR="00284F51" w:rsidRPr="0089030F">
        <w:rPr>
          <w:rFonts w:ascii="Times New Roman" w:eastAsia="Times New Roman" w:hAnsi="Times New Roman" w:cs="Times New Roman"/>
          <w:b/>
          <w:bCs/>
          <w:color w:val="C00000"/>
          <w:sz w:val="24"/>
          <w:szCs w:val="24"/>
          <w:u w:val="single"/>
          <w:lang w:eastAsia="ru-RU"/>
        </w:rPr>
        <w:t>И (ИЛИ)</w:t>
      </w:r>
      <w:r w:rsidR="00284F51" w:rsidRPr="00284F51">
        <w:rPr>
          <w:rFonts w:ascii="Times New Roman" w:eastAsia="Times New Roman" w:hAnsi="Times New Roman" w:cs="Times New Roman"/>
          <w:sz w:val="24"/>
          <w:szCs w:val="24"/>
          <w:lang w:eastAsia="ru-RU"/>
        </w:rPr>
        <w:t xml:space="preserve"> </w:t>
      </w:r>
      <w:r w:rsidRPr="00284F51">
        <w:rPr>
          <w:rFonts w:ascii="Times New Roman" w:eastAsia="Times New Roman" w:hAnsi="Times New Roman" w:cs="Times New Roman"/>
          <w:b/>
          <w:bCs/>
          <w:color w:val="C00000"/>
          <w:sz w:val="24"/>
          <w:szCs w:val="24"/>
          <w:lang w:eastAsia="ru-RU"/>
        </w:rPr>
        <w:t>КОПИИ ДОКУМЕНТОВ</w:t>
      </w:r>
      <w:r w:rsidR="00284F51" w:rsidRPr="00284F51">
        <w:rPr>
          <w:rFonts w:ascii="Times New Roman" w:eastAsia="Times New Roman" w:hAnsi="Times New Roman" w:cs="Times New Roman"/>
          <w:b/>
          <w:bCs/>
          <w:sz w:val="24"/>
          <w:szCs w:val="24"/>
          <w:lang w:eastAsia="ru-RU"/>
        </w:rPr>
        <w:t xml:space="preserve"> учетной политики</w:t>
      </w:r>
      <w:r w:rsidR="00284F51" w:rsidRPr="00284F51">
        <w:rPr>
          <w:rFonts w:ascii="Times New Roman" w:eastAsia="Times New Roman" w:hAnsi="Times New Roman" w:cs="Times New Roman"/>
          <w:sz w:val="24"/>
          <w:szCs w:val="24"/>
          <w:lang w:eastAsia="ru-RU"/>
        </w:rPr>
        <w:t xml:space="preserve"> подлежат публичному раскрытию </w:t>
      </w:r>
      <w:r w:rsidR="00284F51" w:rsidRPr="00284F51">
        <w:rPr>
          <w:rFonts w:ascii="Times New Roman" w:eastAsia="Times New Roman" w:hAnsi="Times New Roman" w:cs="Times New Roman"/>
          <w:b/>
          <w:bCs/>
          <w:sz w:val="24"/>
          <w:szCs w:val="24"/>
          <w:lang w:eastAsia="ru-RU"/>
        </w:rPr>
        <w:t xml:space="preserve">на </w:t>
      </w:r>
      <w:bookmarkStart w:id="2" w:name="_Hlk130147421"/>
      <w:r w:rsidR="00284F51" w:rsidRPr="00284F51">
        <w:rPr>
          <w:rFonts w:ascii="Times New Roman" w:eastAsia="Times New Roman" w:hAnsi="Times New Roman" w:cs="Times New Roman"/>
          <w:b/>
          <w:bCs/>
          <w:sz w:val="24"/>
          <w:szCs w:val="24"/>
          <w:lang w:eastAsia="ru-RU"/>
        </w:rPr>
        <w:t xml:space="preserve">официальном сайте </w:t>
      </w:r>
      <w:bookmarkEnd w:id="2"/>
      <w:r w:rsidR="00284F51" w:rsidRPr="00284F51">
        <w:rPr>
          <w:rFonts w:ascii="Times New Roman" w:eastAsia="Times New Roman" w:hAnsi="Times New Roman" w:cs="Times New Roman"/>
          <w:b/>
          <w:bCs/>
          <w:sz w:val="24"/>
          <w:szCs w:val="24"/>
          <w:lang w:eastAsia="ru-RU"/>
        </w:rPr>
        <w:t>субъекта учета</w:t>
      </w:r>
      <w:r w:rsidR="00284F51" w:rsidRPr="00284F51">
        <w:rPr>
          <w:rFonts w:ascii="Times New Roman" w:eastAsia="Times New Roman" w:hAnsi="Times New Roman" w:cs="Times New Roman"/>
          <w:sz w:val="24"/>
          <w:szCs w:val="24"/>
          <w:lang w:eastAsia="ru-RU"/>
        </w:rPr>
        <w:t xml:space="preserve"> (централизованной бухгалтерии) в информационно-телекоммуникационной сети "Интернет"</w:t>
      </w:r>
      <w:r>
        <w:rPr>
          <w:rFonts w:ascii="Times New Roman" w:eastAsia="Times New Roman" w:hAnsi="Times New Roman" w:cs="Times New Roman"/>
          <w:sz w:val="24"/>
          <w:szCs w:val="24"/>
          <w:lang w:eastAsia="ru-RU"/>
        </w:rPr>
        <w:t xml:space="preserve"> </w:t>
      </w:r>
      <w:r w:rsidR="00284F51" w:rsidRPr="00284F51">
        <w:rPr>
          <w:rFonts w:ascii="Times New Roman" w:eastAsia="Times New Roman" w:hAnsi="Times New Roman" w:cs="Times New Roman"/>
          <w:sz w:val="24"/>
          <w:szCs w:val="24"/>
          <w:lang w:eastAsia="ru-RU"/>
        </w:rPr>
        <w:t>(</w:t>
      </w:r>
      <w:bookmarkStart w:id="3" w:name="_Hlk130147483"/>
      <w:proofErr w:type="spellStart"/>
      <w:r w:rsidR="00284F51">
        <w:rPr>
          <w:rFonts w:ascii="Times New Roman" w:eastAsia="Times New Roman" w:hAnsi="Times New Roman" w:cs="Times New Roman"/>
          <w:sz w:val="24"/>
          <w:szCs w:val="24"/>
          <w:lang w:eastAsia="ru-RU"/>
        </w:rPr>
        <w:t>абз</w:t>
      </w:r>
      <w:proofErr w:type="spellEnd"/>
      <w:r w:rsidR="00284F51">
        <w:rPr>
          <w:rFonts w:ascii="Times New Roman" w:eastAsia="Times New Roman" w:hAnsi="Times New Roman" w:cs="Times New Roman"/>
          <w:sz w:val="24"/>
          <w:szCs w:val="24"/>
          <w:lang w:eastAsia="ru-RU"/>
        </w:rPr>
        <w:t>. 11</w:t>
      </w:r>
      <w:r>
        <w:rPr>
          <w:rFonts w:ascii="Times New Roman" w:eastAsia="Times New Roman" w:hAnsi="Times New Roman" w:cs="Times New Roman"/>
          <w:sz w:val="24"/>
          <w:szCs w:val="24"/>
          <w:lang w:eastAsia="ru-RU"/>
        </w:rPr>
        <w:t xml:space="preserve"> </w:t>
      </w:r>
      <w:r w:rsidR="00284F51">
        <w:rPr>
          <w:rFonts w:ascii="Times New Roman" w:eastAsia="Times New Roman" w:hAnsi="Times New Roman" w:cs="Times New Roman"/>
          <w:sz w:val="24"/>
          <w:szCs w:val="24"/>
          <w:lang w:eastAsia="ru-RU"/>
        </w:rPr>
        <w:t>(последний)</w:t>
      </w:r>
      <w:r w:rsidR="00284F51" w:rsidRPr="00284F51">
        <w:rPr>
          <w:rFonts w:ascii="Times New Roman" w:eastAsia="Times New Roman" w:hAnsi="Times New Roman" w:cs="Times New Roman"/>
          <w:sz w:val="24"/>
          <w:szCs w:val="24"/>
          <w:lang w:eastAsia="ru-RU"/>
        </w:rPr>
        <w:t xml:space="preserve"> </w:t>
      </w:r>
      <w:r w:rsidR="00284F51" w:rsidRPr="00CF782F">
        <w:rPr>
          <w:rFonts w:ascii="Times New Roman" w:eastAsia="Times New Roman" w:hAnsi="Times New Roman" w:cs="Times New Roman"/>
          <w:b/>
          <w:bCs/>
          <w:sz w:val="24"/>
          <w:szCs w:val="24"/>
          <w:lang w:eastAsia="ru-RU"/>
        </w:rPr>
        <w:t>пункта 9</w:t>
      </w:r>
      <w:r w:rsidR="00284F51" w:rsidRPr="00284F51">
        <w:rPr>
          <w:rFonts w:ascii="Times New Roman" w:eastAsia="Times New Roman" w:hAnsi="Times New Roman" w:cs="Times New Roman"/>
          <w:sz w:val="24"/>
          <w:szCs w:val="24"/>
          <w:lang w:eastAsia="ru-RU"/>
        </w:rPr>
        <w:t xml:space="preserve"> Приказа Минфина России от 30.12.2017 N 274н СГС «УП»)</w:t>
      </w:r>
      <w:bookmarkEnd w:id="3"/>
      <w:r w:rsidR="00284F51">
        <w:rPr>
          <w:rFonts w:ascii="Times New Roman" w:eastAsia="Times New Roman" w:hAnsi="Times New Roman" w:cs="Times New Roman"/>
          <w:sz w:val="24"/>
          <w:szCs w:val="24"/>
          <w:lang w:eastAsia="ru-RU"/>
        </w:rPr>
        <w:t>.</w:t>
      </w:r>
      <w:r w:rsidR="00284F51" w:rsidRPr="00284F51">
        <w:rPr>
          <w:rFonts w:ascii="Times New Roman" w:eastAsia="Times New Roman" w:hAnsi="Times New Roman" w:cs="Times New Roman"/>
          <w:sz w:val="24"/>
          <w:szCs w:val="24"/>
          <w:lang w:eastAsia="ru-RU"/>
        </w:rPr>
        <w:t xml:space="preserve"> </w:t>
      </w:r>
    </w:p>
    <w:p w14:paraId="559FAF67" w14:textId="66431EFC" w:rsidR="00284F51" w:rsidRDefault="00284F51" w:rsidP="00284F51">
      <w:pPr>
        <w:spacing w:after="0" w:line="240" w:lineRule="auto"/>
        <w:jc w:val="both"/>
        <w:rPr>
          <w:rFonts w:ascii="Times New Roman" w:eastAsia="Times New Roman" w:hAnsi="Times New Roman" w:cs="Times New Roman"/>
          <w:sz w:val="24"/>
          <w:szCs w:val="24"/>
          <w:lang w:eastAsia="ru-RU"/>
        </w:rPr>
      </w:pPr>
    </w:p>
    <w:p w14:paraId="01558515" w14:textId="5D4DBAC3" w:rsidR="00CF782F" w:rsidRPr="00CF782F" w:rsidRDefault="00CF782F" w:rsidP="00284F51">
      <w:pPr>
        <w:spacing w:after="0" w:line="240" w:lineRule="auto"/>
        <w:jc w:val="both"/>
        <w:rPr>
          <w:rFonts w:ascii="Times New Roman" w:eastAsia="Times New Roman" w:hAnsi="Times New Roman" w:cs="Times New Roman"/>
          <w:b/>
          <w:bCs/>
          <w:sz w:val="24"/>
          <w:szCs w:val="24"/>
          <w:u w:val="single"/>
          <w:lang w:eastAsia="ru-RU"/>
        </w:rPr>
      </w:pPr>
      <w:r w:rsidRPr="00CF782F">
        <w:rPr>
          <w:rFonts w:ascii="Times New Roman" w:eastAsia="Times New Roman" w:hAnsi="Times New Roman" w:cs="Times New Roman"/>
          <w:b/>
          <w:bCs/>
          <w:sz w:val="24"/>
          <w:szCs w:val="24"/>
          <w:u w:val="single"/>
          <w:lang w:eastAsia="ru-RU"/>
        </w:rPr>
        <w:t>Выдержка из СГС «УП»</w:t>
      </w:r>
    </w:p>
    <w:p w14:paraId="76259EF2" w14:textId="265AB81A" w:rsidR="00284F51" w:rsidRDefault="00284F51" w:rsidP="00284F51">
      <w:pPr>
        <w:spacing w:after="0" w:line="240" w:lineRule="auto"/>
        <w:jc w:val="both"/>
        <w:rPr>
          <w:rFonts w:ascii="Times New Roman" w:eastAsia="Times New Roman" w:hAnsi="Times New Roman" w:cs="Times New Roman"/>
          <w:sz w:val="24"/>
          <w:szCs w:val="24"/>
          <w:lang w:eastAsia="ru-RU"/>
        </w:rPr>
      </w:pPr>
      <w:r w:rsidRPr="00284F51">
        <w:rPr>
          <w:rFonts w:ascii="Times New Roman" w:eastAsia="Times New Roman" w:hAnsi="Times New Roman" w:cs="Times New Roman"/>
          <w:b/>
          <w:bCs/>
          <w:sz w:val="24"/>
          <w:szCs w:val="24"/>
          <w:lang w:eastAsia="ru-RU"/>
        </w:rPr>
        <w:t>Актами субъекта учета,</w:t>
      </w:r>
      <w:r w:rsidRPr="00284F51">
        <w:rPr>
          <w:rFonts w:ascii="Times New Roman" w:eastAsia="Times New Roman" w:hAnsi="Times New Roman" w:cs="Times New Roman"/>
          <w:sz w:val="24"/>
          <w:szCs w:val="24"/>
          <w:lang w:eastAsia="ru-RU"/>
        </w:rPr>
        <w:t xml:space="preserve"> устанавливающими в целях организации и ведения бухгалтерского учета учетную политику субъекта учета (далее - документы учетной политики), </w:t>
      </w:r>
      <w:r w:rsidRPr="00284F51">
        <w:rPr>
          <w:rFonts w:ascii="Times New Roman" w:eastAsia="Times New Roman" w:hAnsi="Times New Roman" w:cs="Times New Roman"/>
          <w:b/>
          <w:bCs/>
          <w:sz w:val="24"/>
          <w:szCs w:val="24"/>
          <w:lang w:eastAsia="ru-RU"/>
        </w:rPr>
        <w:t>утверждаются</w:t>
      </w:r>
      <w:r>
        <w:rPr>
          <w:rFonts w:ascii="Times New Roman" w:eastAsia="Times New Roman" w:hAnsi="Times New Roman" w:cs="Times New Roman"/>
          <w:b/>
          <w:bCs/>
          <w:sz w:val="24"/>
          <w:szCs w:val="24"/>
          <w:lang w:eastAsia="ru-RU"/>
        </w:rPr>
        <w:t xml:space="preserve"> </w:t>
      </w:r>
      <w:bookmarkStart w:id="4" w:name="_Hlk130147225"/>
      <w:r>
        <w:rPr>
          <w:rFonts w:ascii="Times New Roman" w:eastAsia="Times New Roman" w:hAnsi="Times New Roman" w:cs="Times New Roman"/>
          <w:b/>
          <w:bCs/>
          <w:sz w:val="24"/>
          <w:szCs w:val="24"/>
          <w:lang w:eastAsia="ru-RU"/>
        </w:rPr>
        <w:t>(</w:t>
      </w:r>
      <w:r w:rsidRPr="00284F51">
        <w:rPr>
          <w:rFonts w:ascii="Times New Roman" w:eastAsia="Times New Roman" w:hAnsi="Times New Roman" w:cs="Times New Roman"/>
          <w:b/>
          <w:bCs/>
          <w:sz w:val="24"/>
          <w:szCs w:val="24"/>
          <w:lang w:eastAsia="ru-RU"/>
        </w:rPr>
        <w:t>Подпункт д) пункта 9 Приказа Минфина России от 30.12.2017 N 274н</w:t>
      </w:r>
      <w:r>
        <w:rPr>
          <w:rFonts w:ascii="Times New Roman" w:eastAsia="Times New Roman" w:hAnsi="Times New Roman" w:cs="Times New Roman"/>
          <w:b/>
          <w:bCs/>
          <w:sz w:val="24"/>
          <w:szCs w:val="24"/>
          <w:lang w:eastAsia="ru-RU"/>
        </w:rPr>
        <w:t xml:space="preserve"> СГС «УП»)</w:t>
      </w:r>
      <w:r w:rsidR="0089030F">
        <w:rPr>
          <w:rFonts w:ascii="Times New Roman" w:eastAsia="Times New Roman" w:hAnsi="Times New Roman" w:cs="Times New Roman"/>
          <w:b/>
          <w:bCs/>
          <w:sz w:val="24"/>
          <w:szCs w:val="24"/>
          <w:lang w:eastAsia="ru-RU"/>
        </w:rPr>
        <w:t>, в том числе</w:t>
      </w:r>
      <w:r>
        <w:rPr>
          <w:rFonts w:ascii="Times New Roman" w:eastAsia="Times New Roman" w:hAnsi="Times New Roman" w:cs="Times New Roman"/>
          <w:b/>
          <w:bCs/>
          <w:sz w:val="24"/>
          <w:szCs w:val="24"/>
          <w:lang w:eastAsia="ru-RU"/>
        </w:rPr>
        <w:t>:</w:t>
      </w:r>
      <w:bookmarkEnd w:id="4"/>
    </w:p>
    <w:p w14:paraId="58F4488F" w14:textId="513A23A6" w:rsidR="00284F51" w:rsidRDefault="00284F51" w:rsidP="00284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26CF844F" w14:textId="6A18EACA" w:rsidR="00284F51" w:rsidRPr="00284F51" w:rsidRDefault="00284F51" w:rsidP="00284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284F51">
        <w:rPr>
          <w:rFonts w:ascii="Times New Roman" w:eastAsia="Times New Roman" w:hAnsi="Times New Roman" w:cs="Times New Roman"/>
          <w:sz w:val="24"/>
          <w:szCs w:val="24"/>
          <w:lang w:eastAsia="ru-RU"/>
        </w:rPr>
        <w:t xml:space="preserve">правила документооборота и технология обработки учетной информации, </w:t>
      </w:r>
      <w:r w:rsidRPr="00284F51">
        <w:rPr>
          <w:rFonts w:ascii="Times New Roman" w:eastAsia="Times New Roman" w:hAnsi="Times New Roman" w:cs="Times New Roman"/>
          <w:b/>
          <w:bCs/>
          <w:sz w:val="24"/>
          <w:szCs w:val="24"/>
          <w:lang w:eastAsia="ru-RU"/>
        </w:rPr>
        <w:t>в том числе порядок и сроки передачи первичных (сводных) учетных документов для отражения в бухгалтерском учете</w:t>
      </w:r>
      <w:r w:rsidRPr="00284F51">
        <w:rPr>
          <w:rFonts w:ascii="Times New Roman" w:eastAsia="Times New Roman" w:hAnsi="Times New Roman" w:cs="Times New Roman"/>
          <w:sz w:val="24"/>
          <w:szCs w:val="24"/>
          <w:lang w:eastAsia="ru-RU"/>
        </w:rPr>
        <w:t xml:space="preserve"> </w:t>
      </w:r>
      <w:r w:rsidRPr="00284F51">
        <w:rPr>
          <w:rFonts w:ascii="Times New Roman" w:eastAsia="Times New Roman" w:hAnsi="Times New Roman" w:cs="Times New Roman"/>
          <w:b/>
          <w:bCs/>
          <w:color w:val="C00000"/>
          <w:sz w:val="24"/>
          <w:szCs w:val="24"/>
          <w:lang w:eastAsia="ru-RU"/>
        </w:rPr>
        <w:t xml:space="preserve">в соответствии с </w:t>
      </w:r>
      <w:r w:rsidRPr="00284F51">
        <w:rPr>
          <w:rFonts w:ascii="Times New Roman" w:eastAsia="Times New Roman" w:hAnsi="Times New Roman" w:cs="Times New Roman"/>
          <w:b/>
          <w:bCs/>
          <w:color w:val="C00000"/>
          <w:sz w:val="24"/>
          <w:szCs w:val="24"/>
          <w:u w:val="single"/>
          <w:lang w:eastAsia="ru-RU"/>
        </w:rPr>
        <w:t>утвержденным графиком документооборота</w:t>
      </w:r>
      <w:r w:rsidRPr="00284F51">
        <w:rPr>
          <w:rFonts w:ascii="Times New Roman" w:eastAsia="Times New Roman" w:hAnsi="Times New Roman" w:cs="Times New Roman"/>
          <w:b/>
          <w:bCs/>
          <w:color w:val="C00000"/>
          <w:sz w:val="24"/>
          <w:szCs w:val="24"/>
          <w:lang w:eastAsia="ru-RU"/>
        </w:rPr>
        <w:t xml:space="preserve"> и</w:t>
      </w:r>
      <w:r w:rsidRPr="00284F51">
        <w:rPr>
          <w:rFonts w:ascii="Times New Roman" w:eastAsia="Times New Roman" w:hAnsi="Times New Roman" w:cs="Times New Roman"/>
          <w:sz w:val="24"/>
          <w:szCs w:val="24"/>
          <w:lang w:eastAsia="ru-RU"/>
        </w:rPr>
        <w:t xml:space="preserve">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 </w:t>
      </w:r>
    </w:p>
    <w:p w14:paraId="14AC4238" w14:textId="7D090EC0" w:rsidR="00284F51" w:rsidRDefault="00284F51" w:rsidP="00284F51">
      <w:pPr>
        <w:spacing w:after="0" w:line="240" w:lineRule="auto"/>
        <w:jc w:val="both"/>
        <w:rPr>
          <w:rFonts w:ascii="Times New Roman" w:eastAsia="Times New Roman" w:hAnsi="Times New Roman" w:cs="Times New Roman"/>
          <w:sz w:val="24"/>
          <w:szCs w:val="24"/>
          <w:lang w:eastAsia="ru-RU"/>
        </w:rPr>
      </w:pPr>
      <w:r w:rsidRPr="00284F51">
        <w:rPr>
          <w:rFonts w:ascii="Times New Roman" w:eastAsia="Times New Roman" w:hAnsi="Times New Roman" w:cs="Times New Roman"/>
          <w:sz w:val="24"/>
          <w:szCs w:val="24"/>
          <w:lang w:eastAsia="ru-RU"/>
        </w:rPr>
        <w:t>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 технология обработки (представления (обмена) учетной информации при условии ведения бухгалтерского учета и (или) составления бухгалтерской (финансовой) отчетности централизованной бухгалтерией;</w:t>
      </w:r>
      <w:r w:rsidR="00CF782F">
        <w:rPr>
          <w:rFonts w:ascii="Times New Roman" w:eastAsia="Times New Roman" w:hAnsi="Times New Roman" w:cs="Times New Roman"/>
          <w:sz w:val="24"/>
          <w:szCs w:val="24"/>
          <w:lang w:eastAsia="ru-RU"/>
        </w:rPr>
        <w:t>»</w:t>
      </w:r>
    </w:p>
    <w:p w14:paraId="77958DD6" w14:textId="77777777" w:rsidR="00CF782F" w:rsidRDefault="00CF782F" w:rsidP="00277D99">
      <w:pPr>
        <w:spacing w:after="0" w:line="240" w:lineRule="auto"/>
        <w:ind w:firstLine="540"/>
        <w:jc w:val="both"/>
        <w:rPr>
          <w:rFonts w:ascii="Times New Roman" w:eastAsia="Times New Roman" w:hAnsi="Times New Roman" w:cs="Times New Roman"/>
          <w:sz w:val="24"/>
          <w:szCs w:val="24"/>
          <w:lang w:eastAsia="ru-RU"/>
        </w:rPr>
      </w:pPr>
    </w:p>
    <w:p w14:paraId="1BC62D30" w14:textId="3BD4C598" w:rsidR="00277D99" w:rsidRPr="003262F4" w:rsidRDefault="00CF782F" w:rsidP="00277D9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Напомним, р</w:t>
      </w:r>
      <w:r w:rsidR="00277D99" w:rsidRPr="003262F4">
        <w:rPr>
          <w:rFonts w:ascii="Times New Roman" w:eastAsia="Times New Roman" w:hAnsi="Times New Roman" w:cs="Times New Roman"/>
          <w:sz w:val="24"/>
          <w:szCs w:val="24"/>
          <w:lang w:eastAsia="ru-RU"/>
        </w:rPr>
        <w:t>аботу по составлению графика документооборота организует главный бухгалтер</w:t>
      </w:r>
      <w:r w:rsidR="00277D99">
        <w:rPr>
          <w:rFonts w:ascii="Times New Roman" w:eastAsia="Times New Roman" w:hAnsi="Times New Roman" w:cs="Times New Roman"/>
          <w:sz w:val="24"/>
          <w:szCs w:val="24"/>
          <w:lang w:eastAsia="ru-RU"/>
        </w:rPr>
        <w:t xml:space="preserve"> (в том числе при централизации учета), как лицо ответственное за формирование документов учетной политики</w:t>
      </w:r>
      <w:r w:rsidR="00277D99" w:rsidRPr="003262F4">
        <w:rPr>
          <w:rFonts w:ascii="Times New Roman" w:eastAsia="Times New Roman" w:hAnsi="Times New Roman" w:cs="Times New Roman"/>
          <w:sz w:val="24"/>
          <w:szCs w:val="24"/>
          <w:lang w:eastAsia="ru-RU"/>
        </w:rPr>
        <w:t>. График документооборота утверждается приказом руководителя учреждения</w:t>
      </w:r>
      <w:r w:rsidR="00277D99">
        <w:rPr>
          <w:rFonts w:ascii="Times New Roman" w:eastAsia="Times New Roman" w:hAnsi="Times New Roman" w:cs="Times New Roman"/>
          <w:sz w:val="24"/>
          <w:szCs w:val="24"/>
          <w:lang w:eastAsia="ru-RU"/>
        </w:rPr>
        <w:t>, как ответственное лицо за утверждение документов учетной политики</w:t>
      </w:r>
      <w:r w:rsidR="00D121FC">
        <w:rPr>
          <w:rFonts w:ascii="Times New Roman" w:eastAsia="Times New Roman" w:hAnsi="Times New Roman" w:cs="Times New Roman"/>
          <w:sz w:val="24"/>
          <w:szCs w:val="24"/>
          <w:lang w:eastAsia="ru-RU"/>
        </w:rPr>
        <w:t xml:space="preserve"> (основание: пункт 8 приказа № 274н</w:t>
      </w:r>
      <w:r w:rsidR="00277D99" w:rsidRPr="003262F4">
        <w:rPr>
          <w:rFonts w:ascii="Times New Roman" w:eastAsia="Times New Roman" w:hAnsi="Times New Roman" w:cs="Times New Roman"/>
          <w:sz w:val="24"/>
          <w:szCs w:val="24"/>
          <w:lang w:eastAsia="ru-RU"/>
        </w:rPr>
        <w:t xml:space="preserve"> </w:t>
      </w:r>
      <w:r w:rsidR="00D121FC">
        <w:rPr>
          <w:rFonts w:ascii="Times New Roman" w:eastAsia="Times New Roman" w:hAnsi="Times New Roman" w:cs="Times New Roman"/>
          <w:sz w:val="24"/>
          <w:szCs w:val="24"/>
          <w:lang w:eastAsia="ru-RU"/>
        </w:rPr>
        <w:t>СГС «УП»)</w:t>
      </w:r>
    </w:p>
    <w:p w14:paraId="31A095D8" w14:textId="77777777" w:rsidR="00277D99" w:rsidRDefault="00277D99" w:rsidP="00284F51">
      <w:pPr>
        <w:spacing w:after="0" w:line="240" w:lineRule="auto"/>
        <w:jc w:val="both"/>
        <w:rPr>
          <w:rFonts w:ascii="Times New Roman" w:eastAsia="Times New Roman" w:hAnsi="Times New Roman" w:cs="Times New Roman"/>
          <w:sz w:val="24"/>
          <w:szCs w:val="24"/>
          <w:lang w:eastAsia="ru-RU"/>
        </w:rPr>
      </w:pPr>
    </w:p>
    <w:p w14:paraId="59B47DF1" w14:textId="253C487A" w:rsidR="00CF782F" w:rsidRDefault="00D121FC" w:rsidP="00284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Обратите внимание</w:t>
      </w:r>
      <w:r w:rsidR="00277D99">
        <w:rPr>
          <w:rFonts w:ascii="Times New Roman" w:eastAsia="Times New Roman" w:hAnsi="Times New Roman" w:cs="Times New Roman"/>
          <w:sz w:val="24"/>
          <w:szCs w:val="24"/>
          <w:lang w:eastAsia="ru-RU"/>
        </w:rPr>
        <w:t xml:space="preserve">! </w:t>
      </w:r>
      <w:r w:rsidR="00CF782F" w:rsidRPr="00CF782F">
        <w:rPr>
          <w:rFonts w:ascii="Times New Roman" w:eastAsia="Times New Roman" w:hAnsi="Times New Roman" w:cs="Times New Roman"/>
          <w:b/>
          <w:bCs/>
          <w:sz w:val="24"/>
          <w:szCs w:val="24"/>
          <w:lang w:eastAsia="ru-RU"/>
        </w:rPr>
        <w:t>Н</w:t>
      </w:r>
      <w:r w:rsidR="00CF782F" w:rsidRPr="00CF782F">
        <w:rPr>
          <w:rFonts w:ascii="Times New Roman" w:eastAsia="Times New Roman" w:hAnsi="Times New Roman" w:cs="Times New Roman"/>
          <w:b/>
          <w:bCs/>
          <w:sz w:val="24"/>
          <w:szCs w:val="24"/>
          <w:lang w:eastAsia="ru-RU"/>
        </w:rPr>
        <w:t>е будет считаться изменением учетной политики</w:t>
      </w:r>
      <w:r w:rsidR="00CF782F" w:rsidRPr="00CF782F">
        <w:rPr>
          <w:rFonts w:ascii="Times New Roman" w:eastAsia="Times New Roman" w:hAnsi="Times New Roman" w:cs="Times New Roman"/>
          <w:sz w:val="24"/>
          <w:szCs w:val="24"/>
          <w:lang w:eastAsia="ru-RU"/>
        </w:rPr>
        <w:t>:</w:t>
      </w:r>
    </w:p>
    <w:p w14:paraId="3A366B95" w14:textId="79D7D4D1" w:rsidR="00284F51" w:rsidRDefault="00277D99" w:rsidP="00284F51">
      <w:pPr>
        <w:spacing w:after="0" w:line="240" w:lineRule="auto"/>
        <w:jc w:val="both"/>
        <w:rPr>
          <w:rFonts w:ascii="Times New Roman" w:eastAsia="Times New Roman" w:hAnsi="Times New Roman" w:cs="Times New Roman"/>
          <w:sz w:val="24"/>
          <w:szCs w:val="24"/>
          <w:lang w:eastAsia="ru-RU"/>
        </w:rPr>
      </w:pPr>
      <w:r w:rsidRPr="00277D99">
        <w:rPr>
          <w:rFonts w:ascii="Times New Roman" w:eastAsia="Times New Roman" w:hAnsi="Times New Roman" w:cs="Times New Roman"/>
          <w:sz w:val="24"/>
          <w:szCs w:val="24"/>
          <w:lang w:eastAsia="ru-RU"/>
        </w:rPr>
        <w:lastRenderedPageBreak/>
        <w:t xml:space="preserve">- </w:t>
      </w:r>
      <w:r w:rsidRPr="00CF782F">
        <w:rPr>
          <w:rFonts w:ascii="Times New Roman" w:eastAsia="Times New Roman" w:hAnsi="Times New Roman" w:cs="Times New Roman"/>
          <w:b/>
          <w:bCs/>
          <w:color w:val="C00000"/>
          <w:sz w:val="24"/>
          <w:szCs w:val="24"/>
          <w:lang w:eastAsia="ru-RU"/>
        </w:rPr>
        <w:t>изменение графика документооборота</w:t>
      </w:r>
      <w:r w:rsidRPr="00277D99">
        <w:rPr>
          <w:rFonts w:ascii="Times New Roman" w:eastAsia="Times New Roman" w:hAnsi="Times New Roman" w:cs="Times New Roman"/>
          <w:sz w:val="24"/>
          <w:szCs w:val="24"/>
          <w:lang w:eastAsia="ru-RU"/>
        </w:rPr>
        <w:t>, а также введение особенностей формирования первичных учетных документов и регистров бухгалтерского учета, при переходе на электронный документооборот;</w:t>
      </w:r>
    </w:p>
    <w:p w14:paraId="0664412E" w14:textId="77777777" w:rsidR="00D121FC" w:rsidRDefault="00D121FC" w:rsidP="00CF782F">
      <w:pPr>
        <w:spacing w:after="0" w:line="240" w:lineRule="auto"/>
        <w:jc w:val="both"/>
        <w:rPr>
          <w:rFonts w:ascii="Times New Roman" w:eastAsia="Times New Roman" w:hAnsi="Times New Roman" w:cs="Times New Roman"/>
          <w:sz w:val="24"/>
          <w:szCs w:val="24"/>
          <w:lang w:eastAsia="ru-RU"/>
        </w:rPr>
      </w:pPr>
    </w:p>
    <w:p w14:paraId="25DEA3AD" w14:textId="14B532A3" w:rsidR="00CF782F" w:rsidRPr="00CF782F" w:rsidRDefault="00CF782F" w:rsidP="00CF78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 </w:t>
      </w:r>
      <w:r w:rsidRPr="00CF782F">
        <w:rPr>
          <w:rFonts w:ascii="Times New Roman" w:eastAsia="Times New Roman" w:hAnsi="Times New Roman" w:cs="Times New Roman"/>
          <w:sz w:val="24"/>
          <w:szCs w:val="24"/>
          <w:lang w:eastAsia="ru-RU"/>
        </w:rPr>
        <w:t xml:space="preserve">Письмо Минфина России от </w:t>
      </w:r>
      <w:r w:rsidRPr="00CF782F">
        <w:rPr>
          <w:rFonts w:ascii="Times New Roman" w:eastAsia="Times New Roman" w:hAnsi="Times New Roman" w:cs="Times New Roman"/>
          <w:b/>
          <w:bCs/>
          <w:sz w:val="24"/>
          <w:szCs w:val="24"/>
          <w:lang w:eastAsia="ru-RU"/>
        </w:rPr>
        <w:t>31.08.2018 N 02-06-07/62480</w:t>
      </w:r>
      <w:r>
        <w:rPr>
          <w:rFonts w:ascii="Times New Roman" w:eastAsia="Times New Roman" w:hAnsi="Times New Roman" w:cs="Times New Roman"/>
          <w:sz w:val="24"/>
          <w:szCs w:val="24"/>
          <w:lang w:eastAsia="ru-RU"/>
        </w:rPr>
        <w:t xml:space="preserve"> </w:t>
      </w:r>
      <w:r w:rsidRPr="00CF782F">
        <w:rPr>
          <w:rFonts w:ascii="Times New Roman" w:eastAsia="Times New Roman" w:hAnsi="Times New Roman" w:cs="Times New Roman"/>
          <w:sz w:val="24"/>
          <w:szCs w:val="24"/>
          <w:lang w:eastAsia="ru-RU"/>
        </w:rPr>
        <w:t>&lt;О направлении Методических указаний по применению положений СГС "Учетная политика, оценочные значения и ошибки"&gt;</w:t>
      </w:r>
    </w:p>
    <w:p w14:paraId="680C5C0C" w14:textId="6939E4A9" w:rsidR="00CF782F" w:rsidRDefault="00CF782F" w:rsidP="00CF782F">
      <w:pPr>
        <w:spacing w:after="0" w:line="240" w:lineRule="auto"/>
        <w:jc w:val="both"/>
        <w:rPr>
          <w:rFonts w:ascii="Times New Roman" w:eastAsia="Times New Roman" w:hAnsi="Times New Roman" w:cs="Times New Roman"/>
          <w:sz w:val="24"/>
          <w:szCs w:val="24"/>
          <w:lang w:eastAsia="ru-RU"/>
        </w:rPr>
      </w:pPr>
      <w:r w:rsidRPr="00CF782F">
        <w:rPr>
          <w:rFonts w:ascii="Times New Roman" w:eastAsia="Times New Roman" w:hAnsi="Times New Roman" w:cs="Times New Roman"/>
          <w:sz w:val="24"/>
          <w:szCs w:val="24"/>
          <w:lang w:eastAsia="ru-RU"/>
        </w:rPr>
        <w:t>(вместе с "Методическими рекомендациями по применению федерального стандарта бухгалтерского учета для организаций государственного сектора "Учетная политика, оценочные значения и ошибки")</w:t>
      </w:r>
    </w:p>
    <w:p w14:paraId="5A5C1CEC" w14:textId="77777777" w:rsidR="00277D99" w:rsidRDefault="00277D99" w:rsidP="00284F51">
      <w:pPr>
        <w:spacing w:after="0" w:line="240" w:lineRule="auto"/>
        <w:jc w:val="both"/>
        <w:rPr>
          <w:rFonts w:ascii="Times New Roman" w:eastAsia="Times New Roman" w:hAnsi="Times New Roman" w:cs="Times New Roman"/>
          <w:sz w:val="24"/>
          <w:szCs w:val="24"/>
          <w:lang w:eastAsia="ru-RU"/>
        </w:rPr>
      </w:pPr>
    </w:p>
    <w:p w14:paraId="494FA3A1" w14:textId="2F75186A" w:rsidR="00284F51" w:rsidRPr="00284F51" w:rsidRDefault="00284F51" w:rsidP="00284F51">
      <w:pPr>
        <w:spacing w:after="0" w:line="240" w:lineRule="auto"/>
        <w:jc w:val="both"/>
        <w:rPr>
          <w:rFonts w:ascii="Times New Roman" w:eastAsia="Times New Roman" w:hAnsi="Times New Roman" w:cs="Times New Roman"/>
          <w:sz w:val="24"/>
          <w:szCs w:val="24"/>
          <w:lang w:eastAsia="ru-RU"/>
        </w:rPr>
      </w:pPr>
      <w:bookmarkStart w:id="5" w:name="_Hlk130147041"/>
      <w:r w:rsidRPr="00284F51">
        <w:rPr>
          <w:rFonts w:ascii="Times New Roman" w:eastAsia="Times New Roman" w:hAnsi="Times New Roman" w:cs="Times New Roman"/>
          <w:b/>
          <w:bCs/>
          <w:sz w:val="24"/>
          <w:szCs w:val="24"/>
          <w:lang w:eastAsia="ru-RU"/>
        </w:rPr>
        <w:t>Приказ Минфина России от 30.12.2017 N 274н</w:t>
      </w:r>
      <w:bookmarkEnd w:id="5"/>
      <w:r w:rsidRPr="00284F51">
        <w:rPr>
          <w:rFonts w:ascii="Times New Roman" w:eastAsia="Times New Roman" w:hAnsi="Times New Roman" w:cs="Times New Roman"/>
          <w:b/>
          <w:bCs/>
          <w:sz w:val="24"/>
          <w:szCs w:val="24"/>
          <w:lang w:eastAsia="ru-RU"/>
        </w:rPr>
        <w:t xml:space="preserve"> </w:t>
      </w:r>
      <w:bookmarkStart w:id="6" w:name="_Hlk130147535"/>
      <w:r w:rsidRPr="00284F51">
        <w:rPr>
          <w:rFonts w:ascii="Times New Roman" w:eastAsia="Times New Roman" w:hAnsi="Times New Roman" w:cs="Times New Roman"/>
          <w:b/>
          <w:bCs/>
          <w:sz w:val="24"/>
          <w:szCs w:val="24"/>
          <w:lang w:eastAsia="ru-RU"/>
        </w:rPr>
        <w:t>(ред. от 30.09.2021)</w:t>
      </w:r>
      <w:r w:rsidRPr="00284F51">
        <w:rPr>
          <w:rFonts w:ascii="Times New Roman" w:eastAsia="Times New Roman" w:hAnsi="Times New Roman" w:cs="Times New Roman"/>
          <w:sz w:val="24"/>
          <w:szCs w:val="24"/>
          <w:lang w:eastAsia="ru-RU"/>
        </w:rPr>
        <w:t xml:space="preserve"> "Об утверждении федерального стандарта бухгалтерского учета для организаций государственного сектора "</w:t>
      </w:r>
      <w:r w:rsidRPr="00284F51">
        <w:rPr>
          <w:rFonts w:ascii="Times New Roman" w:eastAsia="Times New Roman" w:hAnsi="Times New Roman" w:cs="Times New Roman"/>
          <w:b/>
          <w:bCs/>
          <w:sz w:val="24"/>
          <w:szCs w:val="24"/>
          <w:lang w:eastAsia="ru-RU"/>
        </w:rPr>
        <w:t>Учетная политика, оценочные значения и ошибки</w:t>
      </w:r>
      <w:r w:rsidRPr="00284F51">
        <w:rPr>
          <w:rFonts w:ascii="Times New Roman" w:eastAsia="Times New Roman" w:hAnsi="Times New Roman" w:cs="Times New Roman"/>
          <w:sz w:val="24"/>
          <w:szCs w:val="24"/>
          <w:lang w:eastAsia="ru-RU"/>
        </w:rPr>
        <w:t>"</w:t>
      </w:r>
      <w:bookmarkEnd w:id="6"/>
      <w:r w:rsidRPr="00284F51">
        <w:rPr>
          <w:rFonts w:ascii="Times New Roman" w:eastAsia="Times New Roman" w:hAnsi="Times New Roman" w:cs="Times New Roman"/>
          <w:sz w:val="24"/>
          <w:szCs w:val="24"/>
          <w:lang w:eastAsia="ru-RU"/>
        </w:rPr>
        <w:t xml:space="preserve"> (Зарегистрирован Минюст</w:t>
      </w:r>
      <w:r>
        <w:rPr>
          <w:rFonts w:ascii="Times New Roman" w:eastAsia="Times New Roman" w:hAnsi="Times New Roman" w:cs="Times New Roman"/>
          <w:sz w:val="24"/>
          <w:szCs w:val="24"/>
          <w:lang w:eastAsia="ru-RU"/>
        </w:rPr>
        <w:t>ом</w:t>
      </w:r>
      <w:r w:rsidRPr="00284F51">
        <w:rPr>
          <w:rFonts w:ascii="Times New Roman" w:eastAsia="Times New Roman" w:hAnsi="Times New Roman" w:cs="Times New Roman"/>
          <w:sz w:val="24"/>
          <w:szCs w:val="24"/>
          <w:lang w:eastAsia="ru-RU"/>
        </w:rPr>
        <w:t xml:space="preserve"> России 18.05.2018 N 51123) </w:t>
      </w:r>
    </w:p>
    <w:p w14:paraId="778C2CE3" w14:textId="497AA01A" w:rsidR="00CF782F" w:rsidRPr="00CF782F" w:rsidRDefault="00CF782F" w:rsidP="00CF782F">
      <w:pPr>
        <w:spacing w:after="0" w:line="240" w:lineRule="auto"/>
        <w:ind w:firstLine="540"/>
        <w:jc w:val="both"/>
        <w:rPr>
          <w:rFonts w:ascii="Times New Roman" w:eastAsia="Times New Roman" w:hAnsi="Times New Roman" w:cs="Times New Roman"/>
          <w:sz w:val="24"/>
          <w:szCs w:val="24"/>
          <w:lang w:eastAsia="ru-RU"/>
        </w:rPr>
      </w:pPr>
      <w:r w:rsidRPr="00CF782F">
        <w:rPr>
          <w:rFonts w:ascii="Times New Roman" w:eastAsia="Times New Roman" w:hAnsi="Times New Roman" w:cs="Times New Roman"/>
          <w:b/>
          <w:bCs/>
          <w:sz w:val="24"/>
          <w:szCs w:val="24"/>
          <w:lang w:eastAsia="ru-RU"/>
        </w:rPr>
        <w:t xml:space="preserve">Пункт </w:t>
      </w:r>
      <w:r w:rsidRPr="00CF782F">
        <w:rPr>
          <w:rFonts w:ascii="Times New Roman" w:eastAsia="Times New Roman" w:hAnsi="Times New Roman" w:cs="Times New Roman"/>
          <w:b/>
          <w:bCs/>
          <w:sz w:val="24"/>
          <w:szCs w:val="24"/>
          <w:lang w:eastAsia="ru-RU"/>
        </w:rPr>
        <w:t>8</w:t>
      </w:r>
      <w:r w:rsidRPr="00CF782F">
        <w:rPr>
          <w:rFonts w:ascii="Times New Roman" w:eastAsia="Times New Roman" w:hAnsi="Times New Roman" w:cs="Times New Roman"/>
          <w:sz w:val="24"/>
          <w:szCs w:val="24"/>
          <w:lang w:eastAsia="ru-RU"/>
        </w:rPr>
        <w:t xml:space="preserve">. </w:t>
      </w:r>
      <w:r w:rsidRPr="00CF782F">
        <w:rPr>
          <w:rFonts w:ascii="Times New Roman" w:eastAsia="Times New Roman" w:hAnsi="Times New Roman" w:cs="Times New Roman"/>
          <w:b/>
          <w:bCs/>
          <w:sz w:val="24"/>
          <w:szCs w:val="24"/>
          <w:lang w:eastAsia="ru-RU"/>
        </w:rPr>
        <w:t>Учетная политика</w:t>
      </w:r>
      <w:r w:rsidRPr="00CF782F">
        <w:rPr>
          <w:rFonts w:ascii="Times New Roman" w:eastAsia="Times New Roman" w:hAnsi="Times New Roman" w:cs="Times New Roman"/>
          <w:sz w:val="24"/>
          <w:szCs w:val="24"/>
          <w:lang w:eastAsia="ru-RU"/>
        </w:rPr>
        <w:t xml:space="preserve"> </w:t>
      </w:r>
      <w:r w:rsidRPr="00CF782F">
        <w:rPr>
          <w:rFonts w:ascii="Times New Roman" w:eastAsia="Times New Roman" w:hAnsi="Times New Roman" w:cs="Times New Roman"/>
          <w:b/>
          <w:bCs/>
          <w:color w:val="C00000"/>
          <w:sz w:val="24"/>
          <w:szCs w:val="24"/>
          <w:lang w:eastAsia="ru-RU"/>
        </w:rPr>
        <w:t>формируется главным бухгалтером</w:t>
      </w:r>
      <w:r w:rsidRPr="00CF782F">
        <w:rPr>
          <w:rFonts w:ascii="Times New Roman" w:eastAsia="Times New Roman" w:hAnsi="Times New Roman" w:cs="Times New Roman"/>
          <w:sz w:val="24"/>
          <w:szCs w:val="24"/>
          <w:lang w:eastAsia="ru-RU"/>
        </w:rPr>
        <w:t xml:space="preserve"> субъекта учета или иным физическим (юридическим) лицом, на которое возложено ведение бухгалтерского учета. </w:t>
      </w:r>
    </w:p>
    <w:p w14:paraId="57A303D0" w14:textId="77777777" w:rsidR="00CF782F" w:rsidRPr="00CF782F" w:rsidRDefault="00CF782F" w:rsidP="00CF782F">
      <w:pPr>
        <w:spacing w:after="0" w:line="240" w:lineRule="auto"/>
        <w:ind w:firstLine="540"/>
        <w:jc w:val="both"/>
        <w:rPr>
          <w:rFonts w:ascii="Times New Roman" w:eastAsia="Times New Roman" w:hAnsi="Times New Roman" w:cs="Times New Roman"/>
          <w:sz w:val="24"/>
          <w:szCs w:val="24"/>
          <w:lang w:eastAsia="ru-RU"/>
        </w:rPr>
      </w:pPr>
      <w:r w:rsidRPr="00CF782F">
        <w:rPr>
          <w:rFonts w:ascii="Times New Roman" w:eastAsia="Times New Roman" w:hAnsi="Times New Roman" w:cs="Times New Roman"/>
          <w:b/>
          <w:bCs/>
          <w:sz w:val="24"/>
          <w:szCs w:val="24"/>
          <w:lang w:eastAsia="ru-RU"/>
        </w:rPr>
        <w:t>Акты,</w:t>
      </w:r>
      <w:r w:rsidRPr="00CF782F">
        <w:rPr>
          <w:rFonts w:ascii="Times New Roman" w:eastAsia="Times New Roman" w:hAnsi="Times New Roman" w:cs="Times New Roman"/>
          <w:sz w:val="24"/>
          <w:szCs w:val="24"/>
          <w:lang w:eastAsia="ru-RU"/>
        </w:rPr>
        <w:t xml:space="preserve"> устанавливающие в целях организации и ведения бухгалтерского учета </w:t>
      </w:r>
      <w:r w:rsidRPr="00CF782F">
        <w:rPr>
          <w:rFonts w:ascii="Times New Roman" w:eastAsia="Times New Roman" w:hAnsi="Times New Roman" w:cs="Times New Roman"/>
          <w:b/>
          <w:bCs/>
          <w:sz w:val="24"/>
          <w:szCs w:val="24"/>
          <w:lang w:eastAsia="ru-RU"/>
        </w:rPr>
        <w:t>учетную политику</w:t>
      </w:r>
      <w:r w:rsidRPr="00CF782F">
        <w:rPr>
          <w:rFonts w:ascii="Times New Roman" w:eastAsia="Times New Roman" w:hAnsi="Times New Roman" w:cs="Times New Roman"/>
          <w:sz w:val="24"/>
          <w:szCs w:val="24"/>
          <w:lang w:eastAsia="ru-RU"/>
        </w:rPr>
        <w:t xml:space="preserve"> субъекта учета, </w:t>
      </w:r>
      <w:r w:rsidRPr="00CF782F">
        <w:rPr>
          <w:rFonts w:ascii="Times New Roman" w:eastAsia="Times New Roman" w:hAnsi="Times New Roman" w:cs="Times New Roman"/>
          <w:b/>
          <w:bCs/>
          <w:sz w:val="24"/>
          <w:szCs w:val="24"/>
          <w:lang w:eastAsia="ru-RU"/>
        </w:rPr>
        <w:t>утверждаются руководителем</w:t>
      </w:r>
      <w:r w:rsidRPr="00CF782F">
        <w:rPr>
          <w:rFonts w:ascii="Times New Roman" w:eastAsia="Times New Roman" w:hAnsi="Times New Roman" w:cs="Times New Roman"/>
          <w:sz w:val="24"/>
          <w:szCs w:val="24"/>
          <w:lang w:eastAsia="ru-RU"/>
        </w:rPr>
        <w:t xml:space="preserve"> субъекта учета. </w:t>
      </w:r>
    </w:p>
    <w:p w14:paraId="23D62C70" w14:textId="7E1E2A49" w:rsidR="00CF782F" w:rsidRPr="00CF782F" w:rsidRDefault="00CF782F" w:rsidP="00CF782F">
      <w:pPr>
        <w:spacing w:after="0" w:line="240" w:lineRule="auto"/>
        <w:jc w:val="both"/>
        <w:rPr>
          <w:rFonts w:ascii="Times New Roman" w:eastAsia="Times New Roman" w:hAnsi="Times New Roman" w:cs="Times New Roman"/>
          <w:color w:val="000000"/>
          <w:sz w:val="24"/>
          <w:szCs w:val="24"/>
          <w:lang w:eastAsia="ru-RU"/>
        </w:rPr>
      </w:pPr>
      <w:r w:rsidRPr="00CF782F">
        <w:rPr>
          <w:rFonts w:ascii="Times New Roman" w:eastAsia="Times New Roman" w:hAnsi="Times New Roman" w:cs="Times New Roman"/>
          <w:color w:val="000000"/>
          <w:sz w:val="24"/>
          <w:szCs w:val="24"/>
          <w:lang w:eastAsia="ru-RU"/>
        </w:rPr>
        <w:t>(в ред. Приказа</w:t>
      </w:r>
      <w:r>
        <w:rPr>
          <w:rFonts w:ascii="Times New Roman" w:eastAsia="Times New Roman" w:hAnsi="Times New Roman" w:cs="Times New Roman"/>
          <w:color w:val="000000"/>
          <w:sz w:val="24"/>
          <w:szCs w:val="24"/>
          <w:lang w:eastAsia="ru-RU"/>
        </w:rPr>
        <w:t xml:space="preserve"> </w:t>
      </w:r>
      <w:r w:rsidRPr="00CF782F">
        <w:rPr>
          <w:rFonts w:ascii="Times New Roman" w:eastAsia="Times New Roman" w:hAnsi="Times New Roman" w:cs="Times New Roman"/>
          <w:color w:val="000000"/>
          <w:sz w:val="24"/>
          <w:szCs w:val="24"/>
          <w:lang w:eastAsia="ru-RU"/>
        </w:rPr>
        <w:t xml:space="preserve">Минфина России от 19.12.2019 N 243н) </w:t>
      </w:r>
    </w:p>
    <w:p w14:paraId="7C9F478A" w14:textId="77777777" w:rsidR="00284F51" w:rsidRDefault="00284F51" w:rsidP="00284F51">
      <w:pPr>
        <w:spacing w:after="0" w:line="240" w:lineRule="auto"/>
        <w:ind w:firstLine="540"/>
        <w:jc w:val="both"/>
        <w:rPr>
          <w:rFonts w:ascii="Times New Roman" w:eastAsia="Times New Roman" w:hAnsi="Times New Roman" w:cs="Times New Roman"/>
          <w:sz w:val="24"/>
          <w:szCs w:val="24"/>
          <w:lang w:eastAsia="ru-RU"/>
        </w:rPr>
      </w:pPr>
    </w:p>
    <w:p w14:paraId="22DCFE51" w14:textId="26328EDC" w:rsidR="00284F51" w:rsidRPr="00284F51" w:rsidRDefault="00284F51" w:rsidP="00284F51">
      <w:pPr>
        <w:spacing w:after="0" w:line="240" w:lineRule="auto"/>
        <w:ind w:firstLine="540"/>
        <w:jc w:val="both"/>
        <w:rPr>
          <w:rFonts w:ascii="Times New Roman" w:eastAsia="Times New Roman" w:hAnsi="Times New Roman" w:cs="Times New Roman"/>
          <w:sz w:val="24"/>
          <w:szCs w:val="24"/>
          <w:lang w:eastAsia="ru-RU"/>
        </w:rPr>
      </w:pPr>
      <w:r w:rsidRPr="00284F51">
        <w:rPr>
          <w:rFonts w:ascii="Times New Roman" w:eastAsia="Times New Roman" w:hAnsi="Times New Roman" w:cs="Times New Roman"/>
          <w:b/>
          <w:bCs/>
          <w:sz w:val="24"/>
          <w:szCs w:val="24"/>
          <w:lang w:eastAsia="ru-RU"/>
        </w:rPr>
        <w:t xml:space="preserve">Пункт </w:t>
      </w:r>
      <w:r w:rsidRPr="00284F51">
        <w:rPr>
          <w:rFonts w:ascii="Times New Roman" w:eastAsia="Times New Roman" w:hAnsi="Times New Roman" w:cs="Times New Roman"/>
          <w:b/>
          <w:bCs/>
          <w:sz w:val="24"/>
          <w:szCs w:val="24"/>
          <w:lang w:eastAsia="ru-RU"/>
        </w:rPr>
        <w:t>9.</w:t>
      </w:r>
      <w:r w:rsidRPr="00284F51">
        <w:rPr>
          <w:rFonts w:ascii="Times New Roman" w:eastAsia="Times New Roman" w:hAnsi="Times New Roman" w:cs="Times New Roman"/>
          <w:sz w:val="24"/>
          <w:szCs w:val="24"/>
          <w:lang w:eastAsia="ru-RU"/>
        </w:rPr>
        <w:t xml:space="preserve"> </w:t>
      </w:r>
      <w:bookmarkStart w:id="7" w:name="_Hlk130147126"/>
      <w:r w:rsidRPr="00284F51">
        <w:rPr>
          <w:rFonts w:ascii="Times New Roman" w:eastAsia="Times New Roman" w:hAnsi="Times New Roman" w:cs="Times New Roman"/>
          <w:b/>
          <w:bCs/>
          <w:sz w:val="24"/>
          <w:szCs w:val="24"/>
          <w:lang w:eastAsia="ru-RU"/>
        </w:rPr>
        <w:t>Актами субъекта учета,</w:t>
      </w:r>
      <w:r w:rsidRPr="00284F51">
        <w:rPr>
          <w:rFonts w:ascii="Times New Roman" w:eastAsia="Times New Roman" w:hAnsi="Times New Roman" w:cs="Times New Roman"/>
          <w:sz w:val="24"/>
          <w:szCs w:val="24"/>
          <w:lang w:eastAsia="ru-RU"/>
        </w:rPr>
        <w:t xml:space="preserve"> устанавливающими в целях организации и ведения бухгалтерского учета учетную политику субъекта учета (далее - документы учетной политики), </w:t>
      </w:r>
      <w:r w:rsidRPr="00284F51">
        <w:rPr>
          <w:rFonts w:ascii="Times New Roman" w:eastAsia="Times New Roman" w:hAnsi="Times New Roman" w:cs="Times New Roman"/>
          <w:b/>
          <w:bCs/>
          <w:sz w:val="24"/>
          <w:szCs w:val="24"/>
          <w:lang w:eastAsia="ru-RU"/>
        </w:rPr>
        <w:t>утверждаются</w:t>
      </w:r>
      <w:bookmarkEnd w:id="7"/>
      <w:r w:rsidRPr="00284F51">
        <w:rPr>
          <w:rFonts w:ascii="Times New Roman" w:eastAsia="Times New Roman" w:hAnsi="Times New Roman" w:cs="Times New Roman"/>
          <w:b/>
          <w:bCs/>
          <w:sz w:val="24"/>
          <w:szCs w:val="24"/>
          <w:lang w:eastAsia="ru-RU"/>
        </w:rPr>
        <w:t>:</w:t>
      </w:r>
      <w:r w:rsidRPr="00284F51">
        <w:rPr>
          <w:rFonts w:ascii="Times New Roman" w:eastAsia="Times New Roman" w:hAnsi="Times New Roman" w:cs="Times New Roman"/>
          <w:sz w:val="24"/>
          <w:szCs w:val="24"/>
          <w:lang w:eastAsia="ru-RU"/>
        </w:rPr>
        <w:t xml:space="preserve"> </w:t>
      </w:r>
    </w:p>
    <w:p w14:paraId="131520F3" w14:textId="77777777" w:rsidR="00284F51" w:rsidRPr="00284F51" w:rsidRDefault="00284F51" w:rsidP="00284F51">
      <w:pPr>
        <w:spacing w:after="0" w:line="240" w:lineRule="auto"/>
        <w:ind w:firstLine="540"/>
        <w:jc w:val="both"/>
        <w:rPr>
          <w:rFonts w:ascii="Times New Roman" w:eastAsia="Times New Roman" w:hAnsi="Times New Roman" w:cs="Times New Roman"/>
          <w:sz w:val="24"/>
          <w:szCs w:val="24"/>
          <w:lang w:eastAsia="ru-RU"/>
        </w:rPr>
      </w:pPr>
      <w:r w:rsidRPr="00284F51">
        <w:rPr>
          <w:rFonts w:ascii="Times New Roman" w:eastAsia="Times New Roman" w:hAnsi="Times New Roman" w:cs="Times New Roman"/>
          <w:sz w:val="24"/>
          <w:szCs w:val="24"/>
          <w:lang w:eastAsia="ru-RU"/>
        </w:rPr>
        <w:t xml:space="preserve">а)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w:t>
      </w:r>
    </w:p>
    <w:p w14:paraId="2C9DD49C" w14:textId="77777777" w:rsidR="00284F51" w:rsidRPr="00284F51" w:rsidRDefault="00284F51" w:rsidP="00284F51">
      <w:pPr>
        <w:spacing w:after="0" w:line="240" w:lineRule="auto"/>
        <w:ind w:firstLine="540"/>
        <w:jc w:val="both"/>
        <w:rPr>
          <w:rFonts w:ascii="Times New Roman" w:eastAsia="Times New Roman" w:hAnsi="Times New Roman" w:cs="Times New Roman"/>
          <w:sz w:val="24"/>
          <w:szCs w:val="24"/>
          <w:lang w:eastAsia="ru-RU"/>
        </w:rPr>
      </w:pPr>
      <w:r w:rsidRPr="00284F51">
        <w:rPr>
          <w:rFonts w:ascii="Times New Roman" w:eastAsia="Times New Roman" w:hAnsi="Times New Roman" w:cs="Times New Roman"/>
          <w:sz w:val="24"/>
          <w:szCs w:val="24"/>
          <w:lang w:eastAsia="ru-RU"/>
        </w:rPr>
        <w:t xml:space="preserve">б) Рабочий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формирования номера счета бухгалтерского учета; </w:t>
      </w:r>
    </w:p>
    <w:p w14:paraId="3DF21F57" w14:textId="77777777" w:rsidR="00284F51" w:rsidRPr="00284F51" w:rsidRDefault="00284F51" w:rsidP="00284F51">
      <w:pPr>
        <w:spacing w:after="0" w:line="240" w:lineRule="auto"/>
        <w:ind w:firstLine="540"/>
        <w:jc w:val="both"/>
        <w:rPr>
          <w:rFonts w:ascii="Times New Roman" w:eastAsia="Times New Roman" w:hAnsi="Times New Roman" w:cs="Times New Roman"/>
          <w:sz w:val="24"/>
          <w:szCs w:val="24"/>
          <w:lang w:eastAsia="ru-RU"/>
        </w:rPr>
      </w:pPr>
      <w:r w:rsidRPr="00284F51">
        <w:rPr>
          <w:rFonts w:ascii="Times New Roman" w:eastAsia="Times New Roman" w:hAnsi="Times New Roman" w:cs="Times New Roman"/>
          <w:sz w:val="24"/>
          <w:szCs w:val="24"/>
          <w:lang w:eastAsia="ru-RU"/>
        </w:rPr>
        <w:t xml:space="preserve">в) порядок проведения инвентаризации активов, имущества, учитываемого на забалансовых счетах, обязательств, иных объектов бухгалтерского учета; </w:t>
      </w:r>
    </w:p>
    <w:p w14:paraId="0CA92F11" w14:textId="77777777" w:rsidR="00284F51" w:rsidRPr="00284F51" w:rsidRDefault="00284F51" w:rsidP="00284F51">
      <w:pPr>
        <w:spacing w:after="0" w:line="240" w:lineRule="auto"/>
        <w:ind w:firstLine="540"/>
        <w:jc w:val="both"/>
        <w:rPr>
          <w:rFonts w:ascii="Times New Roman" w:eastAsia="Times New Roman" w:hAnsi="Times New Roman" w:cs="Times New Roman"/>
          <w:sz w:val="24"/>
          <w:szCs w:val="24"/>
          <w:lang w:eastAsia="ru-RU"/>
        </w:rPr>
      </w:pPr>
      <w:r w:rsidRPr="00284F51">
        <w:rPr>
          <w:rFonts w:ascii="Times New Roman" w:eastAsia="Times New Roman" w:hAnsi="Times New Roman" w:cs="Times New Roman"/>
          <w:sz w:val="24"/>
          <w:szCs w:val="24"/>
          <w:lang w:eastAsia="ru-RU"/>
        </w:rPr>
        <w:t xml:space="preserve">г)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Утвержденные субъектом учета формы документов бухгалтерского учета должны содержать обязательные реквизиты и соответствовать требованиям, предусмотренным Стандартом Концептуальные основы; </w:t>
      </w:r>
    </w:p>
    <w:p w14:paraId="517F4636" w14:textId="77777777" w:rsidR="00284F51" w:rsidRPr="00284F51" w:rsidRDefault="00284F51" w:rsidP="00284F51">
      <w:pPr>
        <w:spacing w:after="0" w:line="240" w:lineRule="auto"/>
        <w:ind w:firstLine="540"/>
        <w:jc w:val="both"/>
        <w:rPr>
          <w:rFonts w:ascii="Times New Roman" w:eastAsia="Times New Roman" w:hAnsi="Times New Roman" w:cs="Times New Roman"/>
          <w:sz w:val="24"/>
          <w:szCs w:val="24"/>
          <w:lang w:eastAsia="ru-RU"/>
        </w:rPr>
      </w:pPr>
      <w:bookmarkStart w:id="8" w:name="_Hlk130147023"/>
      <w:r w:rsidRPr="00284F51">
        <w:rPr>
          <w:rFonts w:ascii="Times New Roman" w:eastAsia="Times New Roman" w:hAnsi="Times New Roman" w:cs="Times New Roman"/>
          <w:b/>
          <w:bCs/>
          <w:sz w:val="24"/>
          <w:szCs w:val="24"/>
          <w:lang w:eastAsia="ru-RU"/>
        </w:rPr>
        <w:t>д)</w:t>
      </w:r>
      <w:r w:rsidRPr="00284F51">
        <w:rPr>
          <w:rFonts w:ascii="Times New Roman" w:eastAsia="Times New Roman" w:hAnsi="Times New Roman" w:cs="Times New Roman"/>
          <w:sz w:val="24"/>
          <w:szCs w:val="24"/>
          <w:lang w:eastAsia="ru-RU"/>
        </w:rPr>
        <w:t xml:space="preserve"> правила документооборота и технология обработки учетной информации, в том числе </w:t>
      </w:r>
      <w:r w:rsidRPr="00284F51">
        <w:rPr>
          <w:rFonts w:ascii="Times New Roman" w:eastAsia="Times New Roman" w:hAnsi="Times New Roman" w:cs="Times New Roman"/>
          <w:b/>
          <w:bCs/>
          <w:sz w:val="24"/>
          <w:szCs w:val="24"/>
          <w:lang w:eastAsia="ru-RU"/>
        </w:rPr>
        <w:t>порядок и сроки передачи первичных (сводных) учетных документов для отражения в бухгалтерском учете в соответствии</w:t>
      </w:r>
      <w:r w:rsidRPr="00284F51">
        <w:rPr>
          <w:rFonts w:ascii="Times New Roman" w:eastAsia="Times New Roman" w:hAnsi="Times New Roman" w:cs="Times New Roman"/>
          <w:sz w:val="24"/>
          <w:szCs w:val="24"/>
          <w:lang w:eastAsia="ru-RU"/>
        </w:rPr>
        <w:t xml:space="preserve"> с </w:t>
      </w:r>
      <w:r w:rsidRPr="00284F51">
        <w:rPr>
          <w:rFonts w:ascii="Times New Roman" w:eastAsia="Times New Roman" w:hAnsi="Times New Roman" w:cs="Times New Roman"/>
          <w:b/>
          <w:bCs/>
          <w:color w:val="C00000"/>
          <w:sz w:val="24"/>
          <w:szCs w:val="24"/>
          <w:lang w:eastAsia="ru-RU"/>
        </w:rPr>
        <w:t xml:space="preserve">утвержденным графиком документооборота </w:t>
      </w:r>
      <w:r w:rsidRPr="00284F51">
        <w:rPr>
          <w:rFonts w:ascii="Times New Roman" w:eastAsia="Times New Roman" w:hAnsi="Times New Roman" w:cs="Times New Roman"/>
          <w:sz w:val="24"/>
          <w:szCs w:val="24"/>
          <w:lang w:eastAsia="ru-RU"/>
        </w:rPr>
        <w:t xml:space="preserve">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 </w:t>
      </w:r>
    </w:p>
    <w:p w14:paraId="1AB577CF" w14:textId="77777777" w:rsidR="00284F51" w:rsidRPr="00284F51" w:rsidRDefault="00284F51" w:rsidP="00284F51">
      <w:pPr>
        <w:spacing w:after="0" w:line="240" w:lineRule="auto"/>
        <w:ind w:firstLine="540"/>
        <w:jc w:val="both"/>
        <w:rPr>
          <w:rFonts w:ascii="Times New Roman" w:eastAsia="Times New Roman" w:hAnsi="Times New Roman" w:cs="Times New Roman"/>
          <w:sz w:val="24"/>
          <w:szCs w:val="24"/>
          <w:lang w:eastAsia="ru-RU"/>
        </w:rPr>
      </w:pPr>
      <w:r w:rsidRPr="00284F51">
        <w:rPr>
          <w:rFonts w:ascii="Times New Roman" w:eastAsia="Times New Roman" w:hAnsi="Times New Roman" w:cs="Times New Roman"/>
          <w:sz w:val="24"/>
          <w:szCs w:val="24"/>
          <w:lang w:eastAsia="ru-RU"/>
        </w:rPr>
        <w:t xml:space="preserve">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 технология обработки (представления (обмена) учетной информации при условии ведения бухгалтерского учета и (или) составления бухгалтерской (финансовой) отчетности централизованной бухгалтерией; </w:t>
      </w:r>
    </w:p>
    <w:bookmarkEnd w:id="8"/>
    <w:p w14:paraId="3EC21325" w14:textId="77777777" w:rsidR="00284F51" w:rsidRPr="00284F51" w:rsidRDefault="00284F51" w:rsidP="00284F51">
      <w:pPr>
        <w:spacing w:after="0" w:line="240" w:lineRule="auto"/>
        <w:ind w:firstLine="540"/>
        <w:jc w:val="both"/>
        <w:rPr>
          <w:rFonts w:ascii="Times New Roman" w:eastAsia="Times New Roman" w:hAnsi="Times New Roman" w:cs="Times New Roman"/>
          <w:sz w:val="24"/>
          <w:szCs w:val="24"/>
          <w:lang w:eastAsia="ru-RU"/>
        </w:rPr>
      </w:pPr>
      <w:r w:rsidRPr="00284F51">
        <w:rPr>
          <w:rFonts w:ascii="Times New Roman" w:eastAsia="Times New Roman" w:hAnsi="Times New Roman" w:cs="Times New Roman"/>
          <w:sz w:val="24"/>
          <w:szCs w:val="24"/>
          <w:lang w:eastAsia="ru-RU"/>
        </w:rPr>
        <w:t xml:space="preserve">е) порядок организации и обеспечения (осуществления) внутреннего контроля; </w:t>
      </w:r>
    </w:p>
    <w:p w14:paraId="36654F34" w14:textId="77777777" w:rsidR="00284F51" w:rsidRPr="00284F51" w:rsidRDefault="00284F51" w:rsidP="00284F51">
      <w:pPr>
        <w:spacing w:after="0" w:line="240" w:lineRule="auto"/>
        <w:ind w:firstLine="540"/>
        <w:jc w:val="both"/>
        <w:rPr>
          <w:rFonts w:ascii="Times New Roman" w:eastAsia="Times New Roman" w:hAnsi="Times New Roman" w:cs="Times New Roman"/>
          <w:sz w:val="24"/>
          <w:szCs w:val="24"/>
          <w:lang w:eastAsia="ru-RU"/>
        </w:rPr>
      </w:pPr>
      <w:r w:rsidRPr="00284F51">
        <w:rPr>
          <w:rFonts w:ascii="Times New Roman" w:eastAsia="Times New Roman" w:hAnsi="Times New Roman" w:cs="Times New Roman"/>
          <w:sz w:val="24"/>
          <w:szCs w:val="24"/>
          <w:lang w:eastAsia="ru-RU"/>
        </w:rPr>
        <w:t xml:space="preserve">ж) порядок признания в бухгалтерском учете и раскрытия в бухгалтерской (финансовой) отчетности событий после отчетной даты; </w:t>
      </w:r>
    </w:p>
    <w:p w14:paraId="679C52C8" w14:textId="77777777" w:rsidR="00284F51" w:rsidRPr="00284F51" w:rsidRDefault="00284F51" w:rsidP="00284F51">
      <w:pPr>
        <w:spacing w:after="0" w:line="240" w:lineRule="auto"/>
        <w:ind w:firstLine="540"/>
        <w:jc w:val="both"/>
        <w:rPr>
          <w:rFonts w:ascii="Times New Roman" w:eastAsia="Times New Roman" w:hAnsi="Times New Roman" w:cs="Times New Roman"/>
          <w:sz w:val="24"/>
          <w:szCs w:val="24"/>
          <w:lang w:eastAsia="ru-RU"/>
        </w:rPr>
      </w:pPr>
      <w:r w:rsidRPr="00284F51">
        <w:rPr>
          <w:rFonts w:ascii="Times New Roman" w:eastAsia="Times New Roman" w:hAnsi="Times New Roman" w:cs="Times New Roman"/>
          <w:sz w:val="24"/>
          <w:szCs w:val="24"/>
          <w:lang w:eastAsia="ru-RU"/>
        </w:rPr>
        <w:t xml:space="preserve">з) 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 субъектом учета. </w:t>
      </w:r>
    </w:p>
    <w:p w14:paraId="7320BB23" w14:textId="77777777" w:rsidR="00284F51" w:rsidRPr="00284F51" w:rsidRDefault="00284F51" w:rsidP="00284F51">
      <w:pPr>
        <w:spacing w:after="0" w:line="240" w:lineRule="auto"/>
        <w:ind w:firstLine="540"/>
        <w:jc w:val="both"/>
        <w:rPr>
          <w:rFonts w:ascii="Times New Roman" w:eastAsia="Times New Roman" w:hAnsi="Times New Roman" w:cs="Times New Roman"/>
          <w:sz w:val="24"/>
          <w:szCs w:val="24"/>
          <w:lang w:eastAsia="ru-RU"/>
        </w:rPr>
      </w:pPr>
      <w:r w:rsidRPr="00284F51">
        <w:rPr>
          <w:rFonts w:ascii="Times New Roman" w:eastAsia="Times New Roman" w:hAnsi="Times New Roman" w:cs="Times New Roman"/>
          <w:sz w:val="24"/>
          <w:szCs w:val="24"/>
          <w:lang w:eastAsia="ru-RU"/>
        </w:rPr>
        <w:t xml:space="preserve">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 </w:t>
      </w:r>
    </w:p>
    <w:p w14:paraId="05669684" w14:textId="77777777" w:rsidR="00284F51" w:rsidRDefault="00284F51" w:rsidP="00284F51">
      <w:pPr>
        <w:tabs>
          <w:tab w:val="left" w:pos="0"/>
        </w:tabs>
        <w:spacing w:after="0" w:line="240" w:lineRule="auto"/>
        <w:ind w:firstLine="397"/>
        <w:jc w:val="center"/>
        <w:rPr>
          <w:rFonts w:ascii="Times New Roman" w:hAnsi="Times New Roman" w:cs="Times New Roman"/>
          <w:sz w:val="24"/>
          <w:szCs w:val="24"/>
        </w:rPr>
      </w:pPr>
    </w:p>
    <w:p w14:paraId="3649FBEA" w14:textId="25D8B363" w:rsidR="00284F51" w:rsidRPr="00284F51" w:rsidRDefault="00284F51" w:rsidP="00284F51">
      <w:pPr>
        <w:tabs>
          <w:tab w:val="left" w:pos="0"/>
        </w:tabs>
        <w:spacing w:after="0" w:line="240" w:lineRule="auto"/>
        <w:ind w:firstLine="397"/>
        <w:jc w:val="center"/>
        <w:rPr>
          <w:rFonts w:ascii="Times New Roman" w:eastAsia="Times New Roman" w:hAnsi="Times New Roman" w:cs="Times New Roman"/>
          <w:b/>
          <w:bCs/>
          <w:sz w:val="20"/>
          <w:szCs w:val="28"/>
          <w:lang w:eastAsia="ru-RU"/>
        </w:rPr>
      </w:pPr>
      <w:r w:rsidRPr="00284F51">
        <w:rPr>
          <w:rFonts w:ascii="Times New Roman" w:eastAsia="Times New Roman" w:hAnsi="Times New Roman" w:cs="Times New Roman"/>
          <w:b/>
          <w:bCs/>
          <w:sz w:val="20"/>
          <w:szCs w:val="28"/>
          <w:lang w:eastAsia="ru-RU"/>
        </w:rPr>
        <w:t>Обязанность утверждения графика документооборота – защита от рисков</w:t>
      </w:r>
    </w:p>
    <w:p w14:paraId="4F520F22" w14:textId="77777777" w:rsidR="00284F51" w:rsidRPr="00284F51" w:rsidRDefault="00284F51" w:rsidP="00284F51">
      <w:pPr>
        <w:tabs>
          <w:tab w:val="left" w:pos="0"/>
        </w:tabs>
        <w:spacing w:after="0" w:line="240" w:lineRule="auto"/>
        <w:ind w:firstLine="397"/>
        <w:jc w:val="center"/>
        <w:rPr>
          <w:rFonts w:ascii="Times New Roman" w:eastAsia="Times New Roman" w:hAnsi="Times New Roman" w:cs="Times New Roman"/>
          <w:lang w:eastAsia="ru-RU"/>
        </w:rPr>
      </w:pPr>
    </w:p>
    <w:p w14:paraId="1A1B5E00" w14:textId="7C009AA3" w:rsidR="00284F51" w:rsidRPr="00284F51" w:rsidRDefault="00284F51" w:rsidP="00284F51">
      <w:pPr>
        <w:tabs>
          <w:tab w:val="left" w:pos="0"/>
        </w:tabs>
        <w:spacing w:after="0" w:line="240" w:lineRule="auto"/>
        <w:ind w:firstLine="397"/>
        <w:jc w:val="both"/>
        <w:rPr>
          <w:rFonts w:ascii="Times New Roman" w:eastAsia="Times New Roman" w:hAnsi="Times New Roman" w:cs="Times New Roman"/>
          <w:lang w:eastAsia="ru-RU"/>
        </w:rPr>
      </w:pPr>
      <w:r w:rsidRPr="00284F51">
        <w:rPr>
          <w:rFonts w:ascii="Times New Roman" w:eastAsia="Times New Roman" w:hAnsi="Times New Roman" w:cs="Times New Roman"/>
          <w:lang w:eastAsia="ru-RU"/>
        </w:rPr>
        <w:t xml:space="preserve">В составе </w:t>
      </w:r>
      <w:r w:rsidR="00D121FC">
        <w:rPr>
          <w:rFonts w:ascii="Times New Roman" w:eastAsia="Times New Roman" w:hAnsi="Times New Roman" w:cs="Times New Roman"/>
          <w:lang w:eastAsia="ru-RU"/>
        </w:rPr>
        <w:t xml:space="preserve">документов </w:t>
      </w:r>
      <w:r w:rsidRPr="00284F51">
        <w:rPr>
          <w:rFonts w:ascii="Times New Roman" w:eastAsia="Times New Roman" w:hAnsi="Times New Roman" w:cs="Times New Roman"/>
          <w:lang w:eastAsia="ru-RU"/>
        </w:rPr>
        <w:t>УП должен быть утвержден график документооборота (в том числе электронного - ЭДО), с установлением сроков передачи документов (в днях, часах) и ответственных лиц за их передачу. Если графика документооборота нет, то при проверке отразят нарушение</w:t>
      </w:r>
      <w:r w:rsidRPr="00284F51">
        <w:rPr>
          <w:rFonts w:ascii="Times New Roman" w:hAnsi="Times New Roman" w:cs="Times New Roman"/>
        </w:rPr>
        <w:t xml:space="preserve"> главным бухгалтером</w:t>
      </w:r>
      <w:r w:rsidRPr="00284F51">
        <w:t xml:space="preserve"> </w:t>
      </w:r>
      <w:r w:rsidRPr="00284F51">
        <w:rPr>
          <w:rFonts w:ascii="Times New Roman" w:eastAsia="Times New Roman" w:hAnsi="Times New Roman" w:cs="Times New Roman"/>
          <w:lang w:eastAsia="ru-RU"/>
        </w:rPr>
        <w:t>формирования УП. При этом высок риск признания недостоверными учета и отчетности учреждения в следствии ошибок связанных с непредставлением документов ответственными лицами. Поскольку без графика невозможно установить</w:t>
      </w:r>
      <w:r w:rsidRPr="00284F51">
        <w:t xml:space="preserve"> </w:t>
      </w:r>
      <w:r w:rsidRPr="00284F51">
        <w:rPr>
          <w:rFonts w:ascii="Times New Roman" w:eastAsia="Times New Roman" w:hAnsi="Times New Roman" w:cs="Times New Roman"/>
          <w:lang w:eastAsia="ru-RU"/>
        </w:rPr>
        <w:t xml:space="preserve">лиц, ответственных за передачу документов, своевременность их формирования и отражение их в учете. А несвоевременно отраженные факты хозяйственной жизни (сделки, события по месту их осуществления) приводят к ошибкам прошлых лет и административной ответственности по статьям </w:t>
      </w:r>
      <w:r w:rsidRPr="00284F51">
        <w:rPr>
          <w:rFonts w:ascii="Times New Roman" w:eastAsia="Times New Roman" w:hAnsi="Times New Roman" w:cs="Times New Roman"/>
          <w:b/>
          <w:bCs/>
          <w:lang w:eastAsia="ru-RU"/>
        </w:rPr>
        <w:t>15.15.6 и 15.15.7 КоАП</w:t>
      </w:r>
      <w:r w:rsidRPr="00284F51">
        <w:rPr>
          <w:rFonts w:ascii="Times New Roman" w:eastAsia="Times New Roman" w:hAnsi="Times New Roman" w:cs="Times New Roman"/>
          <w:lang w:eastAsia="ru-RU"/>
        </w:rPr>
        <w:t xml:space="preserve"> РФ. Подобные значимые нарушения стали очевидны при передаче полномочий по ведению учета на централизацию (специализированным государственным организациям). </w:t>
      </w:r>
    </w:p>
    <w:p w14:paraId="26F1E6E4" w14:textId="77777777" w:rsidR="00284F51" w:rsidRPr="00284F51" w:rsidRDefault="00284F51" w:rsidP="00284F51">
      <w:pPr>
        <w:tabs>
          <w:tab w:val="left" w:pos="0"/>
        </w:tabs>
        <w:spacing w:after="0" w:line="240" w:lineRule="auto"/>
        <w:ind w:firstLine="397"/>
        <w:jc w:val="both"/>
        <w:rPr>
          <w:rFonts w:ascii="Times New Roman" w:eastAsia="Times New Roman" w:hAnsi="Times New Roman" w:cs="Times New Roman"/>
          <w:lang w:eastAsia="ru-RU"/>
        </w:rPr>
      </w:pPr>
      <w:bookmarkStart w:id="9" w:name="_Hlk125810520"/>
      <w:r w:rsidRPr="00284F51">
        <w:rPr>
          <w:rFonts w:ascii="Times New Roman" w:eastAsia="Times New Roman" w:hAnsi="Times New Roman" w:cs="Times New Roman"/>
          <w:b/>
          <w:bCs/>
          <w:lang w:eastAsia="ru-RU"/>
        </w:rPr>
        <w:t>Обратите внимание</w:t>
      </w:r>
      <w:r w:rsidRPr="00284F51">
        <w:rPr>
          <w:rFonts w:ascii="Times New Roman" w:eastAsia="Times New Roman" w:hAnsi="Times New Roman" w:cs="Times New Roman"/>
          <w:lang w:eastAsia="ru-RU"/>
        </w:rPr>
        <w:t xml:space="preserve">! </w:t>
      </w:r>
      <w:bookmarkEnd w:id="9"/>
      <w:r w:rsidRPr="00284F51">
        <w:rPr>
          <w:rFonts w:ascii="Times New Roman" w:eastAsia="Times New Roman" w:hAnsi="Times New Roman" w:cs="Times New Roman"/>
          <w:lang w:eastAsia="ru-RU"/>
        </w:rPr>
        <w:t>Административная ответственность применяется к ответственному лицу (а не к главному бухгалтеру), только если ответственные лица и сроки, утверждены графиком документооборота, при условии, не представления документов</w:t>
      </w:r>
      <w:r w:rsidRPr="00284F51">
        <w:rPr>
          <w:rFonts w:ascii="Times New Roman" w:hAnsi="Times New Roman" w:cs="Times New Roman"/>
        </w:rPr>
        <w:t>/</w:t>
      </w:r>
      <w:r w:rsidRPr="00284F51">
        <w:rPr>
          <w:rFonts w:ascii="Times New Roman" w:eastAsia="Times New Roman" w:hAnsi="Times New Roman" w:cs="Times New Roman"/>
          <w:lang w:eastAsia="ru-RU"/>
        </w:rPr>
        <w:t>информации (даже «нулевой»), которая письменно доведена до них главным бухгалтером. Это особенно важно, поскольку не предусмотрено формирование новых форм документов бухгалтерскими службами, несмотря на прилагательное «учетные», за исключением бухгалтерских справок.</w:t>
      </w:r>
    </w:p>
    <w:bookmarkEnd w:id="1"/>
    <w:p w14:paraId="49DF9B81" w14:textId="293377D8" w:rsidR="0082050C" w:rsidRPr="00284F51" w:rsidRDefault="0082050C" w:rsidP="001458D1">
      <w:pPr>
        <w:spacing w:line="276" w:lineRule="auto"/>
        <w:ind w:firstLine="540"/>
        <w:jc w:val="both"/>
        <w:rPr>
          <w:rFonts w:ascii="Times New Roman" w:hAnsi="Times New Roman" w:cs="Times New Roman"/>
          <w:sz w:val="24"/>
          <w:szCs w:val="24"/>
        </w:rPr>
      </w:pPr>
    </w:p>
    <w:sectPr w:rsidR="0082050C" w:rsidRPr="00284F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30A"/>
    <w:multiLevelType w:val="multilevel"/>
    <w:tmpl w:val="DDD4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F29EC"/>
    <w:multiLevelType w:val="multilevel"/>
    <w:tmpl w:val="0BB8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831A3"/>
    <w:multiLevelType w:val="multilevel"/>
    <w:tmpl w:val="EFA4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4D03"/>
    <w:multiLevelType w:val="multilevel"/>
    <w:tmpl w:val="4C60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F0A71"/>
    <w:multiLevelType w:val="multilevel"/>
    <w:tmpl w:val="90FA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D0F15"/>
    <w:multiLevelType w:val="multilevel"/>
    <w:tmpl w:val="B164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E64D8A"/>
    <w:multiLevelType w:val="multilevel"/>
    <w:tmpl w:val="CBB2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55967"/>
    <w:multiLevelType w:val="multilevel"/>
    <w:tmpl w:val="19E0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5A10BB"/>
    <w:multiLevelType w:val="multilevel"/>
    <w:tmpl w:val="07EC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33C64"/>
    <w:multiLevelType w:val="multilevel"/>
    <w:tmpl w:val="2E9A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2C022C"/>
    <w:multiLevelType w:val="multilevel"/>
    <w:tmpl w:val="E84AD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4F438F"/>
    <w:multiLevelType w:val="multilevel"/>
    <w:tmpl w:val="F2BE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8A2800"/>
    <w:multiLevelType w:val="multilevel"/>
    <w:tmpl w:val="729E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9F2B30"/>
    <w:multiLevelType w:val="multilevel"/>
    <w:tmpl w:val="05CA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957CFB"/>
    <w:multiLevelType w:val="multilevel"/>
    <w:tmpl w:val="D4A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483A46"/>
    <w:multiLevelType w:val="multilevel"/>
    <w:tmpl w:val="B92C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3F1FDE"/>
    <w:multiLevelType w:val="multilevel"/>
    <w:tmpl w:val="833A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705A0E"/>
    <w:multiLevelType w:val="multilevel"/>
    <w:tmpl w:val="0576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430746"/>
    <w:multiLevelType w:val="multilevel"/>
    <w:tmpl w:val="7BD2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AE1D9D"/>
    <w:multiLevelType w:val="multilevel"/>
    <w:tmpl w:val="B420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4770B4"/>
    <w:multiLevelType w:val="multilevel"/>
    <w:tmpl w:val="18C0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813478"/>
    <w:multiLevelType w:val="multilevel"/>
    <w:tmpl w:val="4560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B73C05"/>
    <w:multiLevelType w:val="multilevel"/>
    <w:tmpl w:val="AC42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E46EB5"/>
    <w:multiLevelType w:val="multilevel"/>
    <w:tmpl w:val="CEFA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82572F"/>
    <w:multiLevelType w:val="multilevel"/>
    <w:tmpl w:val="C492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574175"/>
    <w:multiLevelType w:val="multilevel"/>
    <w:tmpl w:val="CA30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DA4332"/>
    <w:multiLevelType w:val="multilevel"/>
    <w:tmpl w:val="3E68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A843DA"/>
    <w:multiLevelType w:val="multilevel"/>
    <w:tmpl w:val="9A4A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0F140C"/>
    <w:multiLevelType w:val="multilevel"/>
    <w:tmpl w:val="8C02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215D35"/>
    <w:multiLevelType w:val="multilevel"/>
    <w:tmpl w:val="FFA4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08254D8"/>
    <w:multiLevelType w:val="multilevel"/>
    <w:tmpl w:val="5C56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0905ABB"/>
    <w:multiLevelType w:val="multilevel"/>
    <w:tmpl w:val="FA3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1B01B11"/>
    <w:multiLevelType w:val="multilevel"/>
    <w:tmpl w:val="1594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2043BA1"/>
    <w:multiLevelType w:val="multilevel"/>
    <w:tmpl w:val="8078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8329F2"/>
    <w:multiLevelType w:val="multilevel"/>
    <w:tmpl w:val="A196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2AC5966"/>
    <w:multiLevelType w:val="multilevel"/>
    <w:tmpl w:val="DCB0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412BBE"/>
    <w:multiLevelType w:val="multilevel"/>
    <w:tmpl w:val="C9B8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3570169"/>
    <w:multiLevelType w:val="multilevel"/>
    <w:tmpl w:val="954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EB2BFE"/>
    <w:multiLevelType w:val="multilevel"/>
    <w:tmpl w:val="D878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5A3158A"/>
    <w:multiLevelType w:val="multilevel"/>
    <w:tmpl w:val="000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6110E5B"/>
    <w:multiLevelType w:val="multilevel"/>
    <w:tmpl w:val="F0C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7022961"/>
    <w:multiLevelType w:val="multilevel"/>
    <w:tmpl w:val="441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77F79A0"/>
    <w:multiLevelType w:val="multilevel"/>
    <w:tmpl w:val="889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85465D9"/>
    <w:multiLevelType w:val="multilevel"/>
    <w:tmpl w:val="FFCE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9974D10"/>
    <w:multiLevelType w:val="multilevel"/>
    <w:tmpl w:val="4DC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A0D025D"/>
    <w:multiLevelType w:val="multilevel"/>
    <w:tmpl w:val="C70C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A1D6447"/>
    <w:multiLevelType w:val="multilevel"/>
    <w:tmpl w:val="8DC8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BA473B6"/>
    <w:multiLevelType w:val="multilevel"/>
    <w:tmpl w:val="D9F6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E4A0F1F"/>
    <w:multiLevelType w:val="multilevel"/>
    <w:tmpl w:val="ABCE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451F58"/>
    <w:multiLevelType w:val="multilevel"/>
    <w:tmpl w:val="559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FFC1A2F"/>
    <w:multiLevelType w:val="multilevel"/>
    <w:tmpl w:val="4A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03355D8"/>
    <w:multiLevelType w:val="multilevel"/>
    <w:tmpl w:val="3188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205275A"/>
    <w:multiLevelType w:val="multilevel"/>
    <w:tmpl w:val="B430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2A80785"/>
    <w:multiLevelType w:val="multilevel"/>
    <w:tmpl w:val="705E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5222AA5"/>
    <w:multiLevelType w:val="multilevel"/>
    <w:tmpl w:val="4956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5623E90"/>
    <w:multiLevelType w:val="multilevel"/>
    <w:tmpl w:val="A40E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7156931"/>
    <w:multiLevelType w:val="multilevel"/>
    <w:tmpl w:val="9BC2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85B2D8E"/>
    <w:multiLevelType w:val="multilevel"/>
    <w:tmpl w:val="C9A4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9F56D0"/>
    <w:multiLevelType w:val="multilevel"/>
    <w:tmpl w:val="50B0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07566D"/>
    <w:multiLevelType w:val="multilevel"/>
    <w:tmpl w:val="BE34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B7548A5"/>
    <w:multiLevelType w:val="multilevel"/>
    <w:tmpl w:val="2DF0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BC77256"/>
    <w:multiLevelType w:val="multilevel"/>
    <w:tmpl w:val="2884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C1B0901"/>
    <w:multiLevelType w:val="multilevel"/>
    <w:tmpl w:val="1392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E2A1C74"/>
    <w:multiLevelType w:val="multilevel"/>
    <w:tmpl w:val="830C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E452F6E"/>
    <w:multiLevelType w:val="multilevel"/>
    <w:tmpl w:val="BA52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EAA3A9F"/>
    <w:multiLevelType w:val="multilevel"/>
    <w:tmpl w:val="5B7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F317F5F"/>
    <w:multiLevelType w:val="multilevel"/>
    <w:tmpl w:val="875E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F572ECA"/>
    <w:multiLevelType w:val="multilevel"/>
    <w:tmpl w:val="6628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0A112FA"/>
    <w:multiLevelType w:val="multilevel"/>
    <w:tmpl w:val="719E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1AC2595"/>
    <w:multiLevelType w:val="multilevel"/>
    <w:tmpl w:val="F8CC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23F1D87"/>
    <w:multiLevelType w:val="multilevel"/>
    <w:tmpl w:val="F2B4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3FC5547"/>
    <w:multiLevelType w:val="multilevel"/>
    <w:tmpl w:val="BADA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4ED07ED"/>
    <w:multiLevelType w:val="multilevel"/>
    <w:tmpl w:val="6C64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632369B"/>
    <w:multiLevelType w:val="multilevel"/>
    <w:tmpl w:val="3FE6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6A612B7"/>
    <w:multiLevelType w:val="multilevel"/>
    <w:tmpl w:val="41D4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7B53EDB"/>
    <w:multiLevelType w:val="multilevel"/>
    <w:tmpl w:val="54F8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825772A"/>
    <w:multiLevelType w:val="multilevel"/>
    <w:tmpl w:val="B658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91437CE"/>
    <w:multiLevelType w:val="multilevel"/>
    <w:tmpl w:val="2E04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9224EE7"/>
    <w:multiLevelType w:val="multilevel"/>
    <w:tmpl w:val="59D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B693B3E"/>
    <w:multiLevelType w:val="multilevel"/>
    <w:tmpl w:val="D46A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BC468AA"/>
    <w:multiLevelType w:val="multilevel"/>
    <w:tmpl w:val="056E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C360029"/>
    <w:multiLevelType w:val="multilevel"/>
    <w:tmpl w:val="97C2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C4F3CB3"/>
    <w:multiLevelType w:val="multilevel"/>
    <w:tmpl w:val="BA1A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CA50CF7"/>
    <w:multiLevelType w:val="multilevel"/>
    <w:tmpl w:val="38A0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D642DFE"/>
    <w:multiLevelType w:val="multilevel"/>
    <w:tmpl w:val="3D7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D9C2D58"/>
    <w:multiLevelType w:val="multilevel"/>
    <w:tmpl w:val="6C44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E7A5BE1"/>
    <w:multiLevelType w:val="multilevel"/>
    <w:tmpl w:val="FAA8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FD7FEE"/>
    <w:multiLevelType w:val="multilevel"/>
    <w:tmpl w:val="652A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F035913"/>
    <w:multiLevelType w:val="multilevel"/>
    <w:tmpl w:val="DEE2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0063AA3"/>
    <w:multiLevelType w:val="multilevel"/>
    <w:tmpl w:val="67AE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1057D96"/>
    <w:multiLevelType w:val="multilevel"/>
    <w:tmpl w:val="6A42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20423CF"/>
    <w:multiLevelType w:val="multilevel"/>
    <w:tmpl w:val="F622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006AF5"/>
    <w:multiLevelType w:val="multilevel"/>
    <w:tmpl w:val="19FA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CE487D"/>
    <w:multiLevelType w:val="multilevel"/>
    <w:tmpl w:val="2E1A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3F35848"/>
    <w:multiLevelType w:val="multilevel"/>
    <w:tmpl w:val="3138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8F33E5"/>
    <w:multiLevelType w:val="multilevel"/>
    <w:tmpl w:val="217A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9348E3"/>
    <w:multiLevelType w:val="multilevel"/>
    <w:tmpl w:val="E32E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5420F62"/>
    <w:multiLevelType w:val="multilevel"/>
    <w:tmpl w:val="A88A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5A860A1"/>
    <w:multiLevelType w:val="multilevel"/>
    <w:tmpl w:val="82A8D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7A17791"/>
    <w:multiLevelType w:val="multilevel"/>
    <w:tmpl w:val="B5D0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8EE636F"/>
    <w:multiLevelType w:val="multilevel"/>
    <w:tmpl w:val="CC36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9E60F57"/>
    <w:multiLevelType w:val="multilevel"/>
    <w:tmpl w:val="7FB8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A7C17C9"/>
    <w:multiLevelType w:val="multilevel"/>
    <w:tmpl w:val="415E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B14486F"/>
    <w:multiLevelType w:val="multilevel"/>
    <w:tmpl w:val="02A6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BC26954"/>
    <w:multiLevelType w:val="multilevel"/>
    <w:tmpl w:val="0B9C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C8513E6"/>
    <w:multiLevelType w:val="multilevel"/>
    <w:tmpl w:val="1628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DFE1B56"/>
    <w:multiLevelType w:val="multilevel"/>
    <w:tmpl w:val="BF06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E5523D0"/>
    <w:multiLevelType w:val="multilevel"/>
    <w:tmpl w:val="30D0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F01032D"/>
    <w:multiLevelType w:val="multilevel"/>
    <w:tmpl w:val="02AE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34B6F1F"/>
    <w:multiLevelType w:val="multilevel"/>
    <w:tmpl w:val="98C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352169E"/>
    <w:multiLevelType w:val="multilevel"/>
    <w:tmpl w:val="DBFC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5CC0DED"/>
    <w:multiLevelType w:val="multilevel"/>
    <w:tmpl w:val="ECB69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6730DB2"/>
    <w:multiLevelType w:val="multilevel"/>
    <w:tmpl w:val="3DE6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7AF6BF6"/>
    <w:multiLevelType w:val="multilevel"/>
    <w:tmpl w:val="3410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8AE290F"/>
    <w:multiLevelType w:val="multilevel"/>
    <w:tmpl w:val="B138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9C158CC"/>
    <w:multiLevelType w:val="multilevel"/>
    <w:tmpl w:val="AAA2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A3304B0"/>
    <w:multiLevelType w:val="multilevel"/>
    <w:tmpl w:val="1DF8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C24017E"/>
    <w:multiLevelType w:val="multilevel"/>
    <w:tmpl w:val="D7D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D052CFC"/>
    <w:multiLevelType w:val="multilevel"/>
    <w:tmpl w:val="F576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E336F72"/>
    <w:multiLevelType w:val="multilevel"/>
    <w:tmpl w:val="5AE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EB615B6"/>
    <w:multiLevelType w:val="multilevel"/>
    <w:tmpl w:val="3D62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21D12BA"/>
    <w:multiLevelType w:val="multilevel"/>
    <w:tmpl w:val="2508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321032E"/>
    <w:multiLevelType w:val="multilevel"/>
    <w:tmpl w:val="5052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59C3786"/>
    <w:multiLevelType w:val="multilevel"/>
    <w:tmpl w:val="90C0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6E61E2A"/>
    <w:multiLevelType w:val="multilevel"/>
    <w:tmpl w:val="C260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72A553A"/>
    <w:multiLevelType w:val="multilevel"/>
    <w:tmpl w:val="9A2E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861776F"/>
    <w:multiLevelType w:val="multilevel"/>
    <w:tmpl w:val="6ED6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8AF12F3"/>
    <w:multiLevelType w:val="multilevel"/>
    <w:tmpl w:val="3F12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97B4532"/>
    <w:multiLevelType w:val="multilevel"/>
    <w:tmpl w:val="9BCE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A40420D"/>
    <w:multiLevelType w:val="multilevel"/>
    <w:tmpl w:val="596E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A457829"/>
    <w:multiLevelType w:val="multilevel"/>
    <w:tmpl w:val="130A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AA85859"/>
    <w:multiLevelType w:val="multilevel"/>
    <w:tmpl w:val="1F7A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C7150EC"/>
    <w:multiLevelType w:val="multilevel"/>
    <w:tmpl w:val="61986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D2C4873"/>
    <w:multiLevelType w:val="multilevel"/>
    <w:tmpl w:val="39E6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D644865"/>
    <w:multiLevelType w:val="multilevel"/>
    <w:tmpl w:val="2E5A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E1C46E6"/>
    <w:multiLevelType w:val="multilevel"/>
    <w:tmpl w:val="6550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E3B014B"/>
    <w:multiLevelType w:val="multilevel"/>
    <w:tmpl w:val="7F88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FB925B2"/>
    <w:multiLevelType w:val="multilevel"/>
    <w:tmpl w:val="D2D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4332963">
    <w:abstractNumId w:val="98"/>
  </w:num>
  <w:num w:numId="2" w16cid:durableId="328946663">
    <w:abstractNumId w:val="23"/>
  </w:num>
  <w:num w:numId="3" w16cid:durableId="505361515">
    <w:abstractNumId w:val="17"/>
  </w:num>
  <w:num w:numId="4" w16cid:durableId="722866933">
    <w:abstractNumId w:val="46"/>
  </w:num>
  <w:num w:numId="5" w16cid:durableId="1944679417">
    <w:abstractNumId w:val="49"/>
  </w:num>
  <w:num w:numId="6" w16cid:durableId="1453748756">
    <w:abstractNumId w:val="120"/>
  </w:num>
  <w:num w:numId="7" w16cid:durableId="1135827826">
    <w:abstractNumId w:val="114"/>
  </w:num>
  <w:num w:numId="8" w16cid:durableId="1857646135">
    <w:abstractNumId w:val="125"/>
  </w:num>
  <w:num w:numId="9" w16cid:durableId="1987929693">
    <w:abstractNumId w:val="34"/>
  </w:num>
  <w:num w:numId="10" w16cid:durableId="956791865">
    <w:abstractNumId w:val="90"/>
  </w:num>
  <w:num w:numId="11" w16cid:durableId="1486312643">
    <w:abstractNumId w:val="70"/>
  </w:num>
  <w:num w:numId="12" w16cid:durableId="302349781">
    <w:abstractNumId w:val="72"/>
  </w:num>
  <w:num w:numId="13" w16cid:durableId="737673971">
    <w:abstractNumId w:val="118"/>
  </w:num>
  <w:num w:numId="14" w16cid:durableId="1143885424">
    <w:abstractNumId w:val="33"/>
  </w:num>
  <w:num w:numId="15" w16cid:durableId="1516580728">
    <w:abstractNumId w:val="82"/>
  </w:num>
  <w:num w:numId="16" w16cid:durableId="1293828879">
    <w:abstractNumId w:val="26"/>
  </w:num>
  <w:num w:numId="17" w16cid:durableId="1432049989">
    <w:abstractNumId w:val="60"/>
  </w:num>
  <w:num w:numId="18" w16cid:durableId="1891452127">
    <w:abstractNumId w:val="77"/>
  </w:num>
  <w:num w:numId="19" w16cid:durableId="1695418777">
    <w:abstractNumId w:val="1"/>
  </w:num>
  <w:num w:numId="20" w16cid:durableId="1410539163">
    <w:abstractNumId w:val="105"/>
  </w:num>
  <w:num w:numId="21" w16cid:durableId="1612083631">
    <w:abstractNumId w:val="63"/>
  </w:num>
  <w:num w:numId="22" w16cid:durableId="704332868">
    <w:abstractNumId w:val="43"/>
  </w:num>
  <w:num w:numId="23" w16cid:durableId="636689575">
    <w:abstractNumId w:val="96"/>
  </w:num>
  <w:num w:numId="24" w16cid:durableId="1935431860">
    <w:abstractNumId w:val="57"/>
  </w:num>
  <w:num w:numId="25" w16cid:durableId="1181704999">
    <w:abstractNumId w:val="78"/>
  </w:num>
  <w:num w:numId="26" w16cid:durableId="424113595">
    <w:abstractNumId w:val="22"/>
  </w:num>
  <w:num w:numId="27" w16cid:durableId="1228228979">
    <w:abstractNumId w:val="109"/>
  </w:num>
  <w:num w:numId="28" w16cid:durableId="112747432">
    <w:abstractNumId w:val="30"/>
  </w:num>
  <w:num w:numId="29" w16cid:durableId="11340821">
    <w:abstractNumId w:val="121"/>
  </w:num>
  <w:num w:numId="30" w16cid:durableId="568881877">
    <w:abstractNumId w:val="8"/>
  </w:num>
  <w:num w:numId="31" w16cid:durableId="793329593">
    <w:abstractNumId w:val="74"/>
  </w:num>
  <w:num w:numId="32" w16cid:durableId="1775397582">
    <w:abstractNumId w:val="119"/>
  </w:num>
  <w:num w:numId="33" w16cid:durableId="692921431">
    <w:abstractNumId w:val="113"/>
  </w:num>
  <w:num w:numId="34" w16cid:durableId="1518304727">
    <w:abstractNumId w:val="108"/>
  </w:num>
  <w:num w:numId="35" w16cid:durableId="1724477151">
    <w:abstractNumId w:val="67"/>
  </w:num>
  <w:num w:numId="36" w16cid:durableId="870386502">
    <w:abstractNumId w:val="10"/>
  </w:num>
  <w:num w:numId="37" w16cid:durableId="886189166">
    <w:abstractNumId w:val="134"/>
  </w:num>
  <w:num w:numId="38" w16cid:durableId="897129748">
    <w:abstractNumId w:val="65"/>
  </w:num>
  <w:num w:numId="39" w16cid:durableId="1145468227">
    <w:abstractNumId w:val="29"/>
  </w:num>
  <w:num w:numId="40" w16cid:durableId="1725524523">
    <w:abstractNumId w:val="64"/>
  </w:num>
  <w:num w:numId="41" w16cid:durableId="971255786">
    <w:abstractNumId w:val="116"/>
  </w:num>
  <w:num w:numId="42" w16cid:durableId="1340809932">
    <w:abstractNumId w:val="71"/>
  </w:num>
  <w:num w:numId="43" w16cid:durableId="937644438">
    <w:abstractNumId w:val="16"/>
  </w:num>
  <w:num w:numId="44" w16cid:durableId="811406958">
    <w:abstractNumId w:val="112"/>
  </w:num>
  <w:num w:numId="45" w16cid:durableId="559289180">
    <w:abstractNumId w:val="40"/>
  </w:num>
  <w:num w:numId="46" w16cid:durableId="1677924327">
    <w:abstractNumId w:val="75"/>
  </w:num>
  <w:num w:numId="47" w16cid:durableId="892617595">
    <w:abstractNumId w:val="32"/>
  </w:num>
  <w:num w:numId="48" w16cid:durableId="2064136374">
    <w:abstractNumId w:val="95"/>
  </w:num>
  <w:num w:numId="49" w16cid:durableId="1859350257">
    <w:abstractNumId w:val="69"/>
  </w:num>
  <w:num w:numId="50" w16cid:durableId="1422794674">
    <w:abstractNumId w:val="20"/>
  </w:num>
  <w:num w:numId="51" w16cid:durableId="731779915">
    <w:abstractNumId w:val="115"/>
  </w:num>
  <w:num w:numId="52" w16cid:durableId="1516725653">
    <w:abstractNumId w:val="99"/>
  </w:num>
  <w:num w:numId="53" w16cid:durableId="1155488537">
    <w:abstractNumId w:val="31"/>
  </w:num>
  <w:num w:numId="54" w16cid:durableId="567156725">
    <w:abstractNumId w:val="94"/>
  </w:num>
  <w:num w:numId="55" w16cid:durableId="610665449">
    <w:abstractNumId w:val="9"/>
  </w:num>
  <w:num w:numId="56" w16cid:durableId="801312526">
    <w:abstractNumId w:val="52"/>
  </w:num>
  <w:num w:numId="57" w16cid:durableId="1362973671">
    <w:abstractNumId w:val="50"/>
  </w:num>
  <w:num w:numId="58" w16cid:durableId="2044165206">
    <w:abstractNumId w:val="6"/>
  </w:num>
  <w:num w:numId="59" w16cid:durableId="1056393017">
    <w:abstractNumId w:val="133"/>
  </w:num>
  <w:num w:numId="60" w16cid:durableId="222257396">
    <w:abstractNumId w:val="111"/>
  </w:num>
  <w:num w:numId="61" w16cid:durableId="706832425">
    <w:abstractNumId w:val="62"/>
  </w:num>
  <w:num w:numId="62" w16cid:durableId="1035546570">
    <w:abstractNumId w:val="102"/>
  </w:num>
  <w:num w:numId="63" w16cid:durableId="552931903">
    <w:abstractNumId w:val="132"/>
  </w:num>
  <w:num w:numId="64" w16cid:durableId="876505370">
    <w:abstractNumId w:val="55"/>
  </w:num>
  <w:num w:numId="65" w16cid:durableId="1303274134">
    <w:abstractNumId w:val="135"/>
  </w:num>
  <w:num w:numId="66" w16cid:durableId="1766073235">
    <w:abstractNumId w:val="80"/>
  </w:num>
  <w:num w:numId="67" w16cid:durableId="2091851054">
    <w:abstractNumId w:val="136"/>
  </w:num>
  <w:num w:numId="68" w16cid:durableId="476265894">
    <w:abstractNumId w:val="106"/>
  </w:num>
  <w:num w:numId="69" w16cid:durableId="1088845959">
    <w:abstractNumId w:val="117"/>
  </w:num>
  <w:num w:numId="70" w16cid:durableId="863636745">
    <w:abstractNumId w:val="124"/>
  </w:num>
  <w:num w:numId="71" w16cid:durableId="1033656915">
    <w:abstractNumId w:val="130"/>
  </w:num>
  <w:num w:numId="72" w16cid:durableId="1944267612">
    <w:abstractNumId w:val="85"/>
  </w:num>
  <w:num w:numId="73" w16cid:durableId="497160462">
    <w:abstractNumId w:val="88"/>
  </w:num>
  <w:num w:numId="74" w16cid:durableId="65037600">
    <w:abstractNumId w:val="83"/>
  </w:num>
  <w:num w:numId="75" w16cid:durableId="1407725863">
    <w:abstractNumId w:val="110"/>
  </w:num>
  <w:num w:numId="76" w16cid:durableId="1762412413">
    <w:abstractNumId w:val="127"/>
  </w:num>
  <w:num w:numId="77" w16cid:durableId="1270426508">
    <w:abstractNumId w:val="45"/>
  </w:num>
  <w:num w:numId="78" w16cid:durableId="1516190706">
    <w:abstractNumId w:val="3"/>
  </w:num>
  <w:num w:numId="79" w16cid:durableId="1823429255">
    <w:abstractNumId w:val="128"/>
  </w:num>
  <w:num w:numId="80" w16cid:durableId="1130899888">
    <w:abstractNumId w:val="92"/>
  </w:num>
  <w:num w:numId="81" w16cid:durableId="165705536">
    <w:abstractNumId w:val="100"/>
  </w:num>
  <w:num w:numId="82" w16cid:durableId="492642788">
    <w:abstractNumId w:val="107"/>
  </w:num>
  <w:num w:numId="83" w16cid:durableId="1658993436">
    <w:abstractNumId w:val="84"/>
  </w:num>
  <w:num w:numId="84" w16cid:durableId="1885831132">
    <w:abstractNumId w:val="7"/>
  </w:num>
  <w:num w:numId="85" w16cid:durableId="1562204716">
    <w:abstractNumId w:val="122"/>
  </w:num>
  <w:num w:numId="86" w16cid:durableId="68164687">
    <w:abstractNumId w:val="93"/>
  </w:num>
  <w:num w:numId="87" w16cid:durableId="745153495">
    <w:abstractNumId w:val="37"/>
  </w:num>
  <w:num w:numId="88" w16cid:durableId="942037354">
    <w:abstractNumId w:val="25"/>
  </w:num>
  <w:num w:numId="89" w16cid:durableId="2031371159">
    <w:abstractNumId w:val="35"/>
  </w:num>
  <w:num w:numId="90" w16cid:durableId="700861245">
    <w:abstractNumId w:val="91"/>
  </w:num>
  <w:num w:numId="91" w16cid:durableId="761488613">
    <w:abstractNumId w:val="129"/>
  </w:num>
  <w:num w:numId="92" w16cid:durableId="1919554542">
    <w:abstractNumId w:val="126"/>
  </w:num>
  <w:num w:numId="93" w16cid:durableId="1025181180">
    <w:abstractNumId w:val="53"/>
  </w:num>
  <w:num w:numId="94" w16cid:durableId="894850526">
    <w:abstractNumId w:val="123"/>
  </w:num>
  <w:num w:numId="95" w16cid:durableId="1638948211">
    <w:abstractNumId w:val="66"/>
  </w:num>
  <w:num w:numId="96" w16cid:durableId="1432969159">
    <w:abstractNumId w:val="58"/>
  </w:num>
  <w:num w:numId="97" w16cid:durableId="769668044">
    <w:abstractNumId w:val="44"/>
  </w:num>
  <w:num w:numId="98" w16cid:durableId="1292320864">
    <w:abstractNumId w:val="4"/>
  </w:num>
  <w:num w:numId="99" w16cid:durableId="1841266458">
    <w:abstractNumId w:val="86"/>
  </w:num>
  <w:num w:numId="100" w16cid:durableId="1569607705">
    <w:abstractNumId w:val="14"/>
  </w:num>
  <w:num w:numId="101" w16cid:durableId="601188025">
    <w:abstractNumId w:val="18"/>
  </w:num>
  <w:num w:numId="102" w16cid:durableId="275329616">
    <w:abstractNumId w:val="36"/>
  </w:num>
  <w:num w:numId="103" w16cid:durableId="1979871178">
    <w:abstractNumId w:val="81"/>
  </w:num>
  <w:num w:numId="104" w16cid:durableId="1828091249">
    <w:abstractNumId w:val="137"/>
  </w:num>
  <w:num w:numId="105" w16cid:durableId="961426636">
    <w:abstractNumId w:val="12"/>
  </w:num>
  <w:num w:numId="106" w16cid:durableId="566231489">
    <w:abstractNumId w:val="2"/>
  </w:num>
  <w:num w:numId="107" w16cid:durableId="1724325679">
    <w:abstractNumId w:val="56"/>
  </w:num>
  <w:num w:numId="108" w16cid:durableId="2043282254">
    <w:abstractNumId w:val="79"/>
  </w:num>
  <w:num w:numId="109" w16cid:durableId="116458146">
    <w:abstractNumId w:val="61"/>
  </w:num>
  <w:num w:numId="110" w16cid:durableId="781844872">
    <w:abstractNumId w:val="87"/>
  </w:num>
  <w:num w:numId="111" w16cid:durableId="131260">
    <w:abstractNumId w:val="21"/>
  </w:num>
  <w:num w:numId="112" w16cid:durableId="1529834010">
    <w:abstractNumId w:val="15"/>
  </w:num>
  <w:num w:numId="113" w16cid:durableId="995499112">
    <w:abstractNumId w:val="59"/>
  </w:num>
  <w:num w:numId="114" w16cid:durableId="1821463037">
    <w:abstractNumId w:val="5"/>
  </w:num>
  <w:num w:numId="115" w16cid:durableId="432163611">
    <w:abstractNumId w:val="42"/>
  </w:num>
  <w:num w:numId="116" w16cid:durableId="228538281">
    <w:abstractNumId w:val="76"/>
  </w:num>
  <w:num w:numId="117" w16cid:durableId="260987848">
    <w:abstractNumId w:val="89"/>
  </w:num>
  <w:num w:numId="118" w16cid:durableId="1403479863">
    <w:abstractNumId w:val="19"/>
  </w:num>
  <w:num w:numId="119" w16cid:durableId="1797406174">
    <w:abstractNumId w:val="104"/>
  </w:num>
  <w:num w:numId="120" w16cid:durableId="592670190">
    <w:abstractNumId w:val="101"/>
  </w:num>
  <w:num w:numId="121" w16cid:durableId="249967343">
    <w:abstractNumId w:val="0"/>
  </w:num>
  <w:num w:numId="122" w16cid:durableId="1006976629">
    <w:abstractNumId w:val="73"/>
  </w:num>
  <w:num w:numId="123" w16cid:durableId="1393582041">
    <w:abstractNumId w:val="97"/>
  </w:num>
  <w:num w:numId="124" w16cid:durableId="1417168744">
    <w:abstractNumId w:val="54"/>
  </w:num>
  <w:num w:numId="125" w16cid:durableId="695469042">
    <w:abstractNumId w:val="51"/>
  </w:num>
  <w:num w:numId="126" w16cid:durableId="37517475">
    <w:abstractNumId w:val="13"/>
  </w:num>
  <w:num w:numId="127" w16cid:durableId="1465655369">
    <w:abstractNumId w:val="103"/>
  </w:num>
  <w:num w:numId="128" w16cid:durableId="997267285">
    <w:abstractNumId w:val="41"/>
  </w:num>
  <w:num w:numId="129" w16cid:durableId="1117455924">
    <w:abstractNumId w:val="38"/>
  </w:num>
  <w:num w:numId="130" w16cid:durableId="560558646">
    <w:abstractNumId w:val="68"/>
  </w:num>
  <w:num w:numId="131" w16cid:durableId="1385447044">
    <w:abstractNumId w:val="131"/>
  </w:num>
  <w:num w:numId="132" w16cid:durableId="457841028">
    <w:abstractNumId w:val="27"/>
  </w:num>
  <w:num w:numId="133" w16cid:durableId="119501169">
    <w:abstractNumId w:val="39"/>
  </w:num>
  <w:num w:numId="134" w16cid:durableId="1462571697">
    <w:abstractNumId w:val="48"/>
  </w:num>
  <w:num w:numId="135" w16cid:durableId="1289970245">
    <w:abstractNumId w:val="24"/>
  </w:num>
  <w:num w:numId="136" w16cid:durableId="733823010">
    <w:abstractNumId w:val="28"/>
  </w:num>
  <w:num w:numId="137" w16cid:durableId="266279139">
    <w:abstractNumId w:val="11"/>
  </w:num>
  <w:num w:numId="138" w16cid:durableId="976573643">
    <w:abstractNumId w:val="4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02235CB"/>
    <w:rsid w:val="00003FDC"/>
    <w:rsid w:val="00005254"/>
    <w:rsid w:val="000A352F"/>
    <w:rsid w:val="001458D1"/>
    <w:rsid w:val="002017B8"/>
    <w:rsid w:val="00237675"/>
    <w:rsid w:val="00277D1F"/>
    <w:rsid w:val="00277D51"/>
    <w:rsid w:val="00277D99"/>
    <w:rsid w:val="00284F51"/>
    <w:rsid w:val="00312CF5"/>
    <w:rsid w:val="0032706A"/>
    <w:rsid w:val="00431BEA"/>
    <w:rsid w:val="004B4E12"/>
    <w:rsid w:val="004C46E5"/>
    <w:rsid w:val="005132A6"/>
    <w:rsid w:val="005A4F0A"/>
    <w:rsid w:val="005D2AA2"/>
    <w:rsid w:val="00645D67"/>
    <w:rsid w:val="006D1A81"/>
    <w:rsid w:val="007E183F"/>
    <w:rsid w:val="00800B60"/>
    <w:rsid w:val="0082050C"/>
    <w:rsid w:val="00830688"/>
    <w:rsid w:val="00853093"/>
    <w:rsid w:val="00857A5A"/>
    <w:rsid w:val="0089030F"/>
    <w:rsid w:val="008A0406"/>
    <w:rsid w:val="008E29D3"/>
    <w:rsid w:val="009B7E2F"/>
    <w:rsid w:val="00AE3521"/>
    <w:rsid w:val="00C648E3"/>
    <w:rsid w:val="00CA2ED4"/>
    <w:rsid w:val="00CB5291"/>
    <w:rsid w:val="00CE4360"/>
    <w:rsid w:val="00CF782F"/>
    <w:rsid w:val="00D121FC"/>
    <w:rsid w:val="00D63860"/>
    <w:rsid w:val="00E50EE6"/>
    <w:rsid w:val="00E86584"/>
    <w:rsid w:val="00E973A0"/>
    <w:rsid w:val="00F20F4C"/>
    <w:rsid w:val="00F86B52"/>
    <w:rsid w:val="00FB635D"/>
    <w:rsid w:val="30492D57"/>
    <w:rsid w:val="70223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35CB"/>
  <w15:docId w15:val="{D03425BE-7858-4169-9167-C3427729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AE35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563C1" w:themeColor="hyperlink"/>
      <w:u w:val="single"/>
    </w:r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rsid w:val="00AE3521"/>
    <w:rPr>
      <w:rFonts w:ascii="Times New Roman" w:eastAsia="Times New Roman" w:hAnsi="Times New Roman" w:cs="Times New Roman"/>
      <w:b/>
      <w:bCs/>
      <w:sz w:val="27"/>
      <w:szCs w:val="27"/>
      <w:lang w:eastAsia="ru-RU"/>
    </w:rPr>
  </w:style>
  <w:style w:type="paragraph" w:customStyle="1" w:styleId="msonormal0">
    <w:name w:val="msonormal"/>
    <w:basedOn w:val="a"/>
    <w:rsid w:val="00AE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AE3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E3521"/>
    <w:rPr>
      <w:i/>
      <w:iCs/>
    </w:rPr>
  </w:style>
  <w:style w:type="character" w:styleId="a8">
    <w:name w:val="Strong"/>
    <w:basedOn w:val="a0"/>
    <w:uiPriority w:val="22"/>
    <w:qFormat/>
    <w:rsid w:val="00AE3521"/>
    <w:rPr>
      <w:b/>
      <w:bCs/>
    </w:rPr>
  </w:style>
  <w:style w:type="character" w:styleId="a9">
    <w:name w:val="FollowedHyperlink"/>
    <w:basedOn w:val="a0"/>
    <w:uiPriority w:val="99"/>
    <w:semiHidden/>
    <w:unhideWhenUsed/>
    <w:rsid w:val="00AE35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6073">
      <w:bodyDiv w:val="1"/>
      <w:marLeft w:val="0"/>
      <w:marRight w:val="0"/>
      <w:marTop w:val="0"/>
      <w:marBottom w:val="0"/>
      <w:divBdr>
        <w:top w:val="none" w:sz="0" w:space="0" w:color="auto"/>
        <w:left w:val="none" w:sz="0" w:space="0" w:color="auto"/>
        <w:bottom w:val="none" w:sz="0" w:space="0" w:color="auto"/>
        <w:right w:val="none" w:sz="0" w:space="0" w:color="auto"/>
      </w:divBdr>
      <w:divsChild>
        <w:div w:id="1947225538">
          <w:marLeft w:val="0"/>
          <w:marRight w:val="0"/>
          <w:marTop w:val="0"/>
          <w:marBottom w:val="0"/>
          <w:divBdr>
            <w:top w:val="none" w:sz="0" w:space="0" w:color="auto"/>
            <w:left w:val="none" w:sz="0" w:space="0" w:color="auto"/>
            <w:bottom w:val="none" w:sz="0" w:space="0" w:color="auto"/>
            <w:right w:val="none" w:sz="0" w:space="0" w:color="auto"/>
          </w:divBdr>
        </w:div>
      </w:divsChild>
    </w:div>
    <w:div w:id="626545848">
      <w:bodyDiv w:val="1"/>
      <w:marLeft w:val="0"/>
      <w:marRight w:val="0"/>
      <w:marTop w:val="0"/>
      <w:marBottom w:val="0"/>
      <w:divBdr>
        <w:top w:val="none" w:sz="0" w:space="0" w:color="auto"/>
        <w:left w:val="none" w:sz="0" w:space="0" w:color="auto"/>
        <w:bottom w:val="none" w:sz="0" w:space="0" w:color="auto"/>
        <w:right w:val="none" w:sz="0" w:space="0" w:color="auto"/>
      </w:divBdr>
    </w:div>
    <w:div w:id="752891797">
      <w:bodyDiv w:val="1"/>
      <w:marLeft w:val="0"/>
      <w:marRight w:val="0"/>
      <w:marTop w:val="0"/>
      <w:marBottom w:val="0"/>
      <w:divBdr>
        <w:top w:val="none" w:sz="0" w:space="0" w:color="auto"/>
        <w:left w:val="none" w:sz="0" w:space="0" w:color="auto"/>
        <w:bottom w:val="none" w:sz="0" w:space="0" w:color="auto"/>
        <w:right w:val="none" w:sz="0" w:space="0" w:color="auto"/>
      </w:divBdr>
    </w:div>
    <w:div w:id="771441533">
      <w:bodyDiv w:val="1"/>
      <w:marLeft w:val="0"/>
      <w:marRight w:val="0"/>
      <w:marTop w:val="0"/>
      <w:marBottom w:val="0"/>
      <w:divBdr>
        <w:top w:val="none" w:sz="0" w:space="0" w:color="auto"/>
        <w:left w:val="none" w:sz="0" w:space="0" w:color="auto"/>
        <w:bottom w:val="none" w:sz="0" w:space="0" w:color="auto"/>
        <w:right w:val="none" w:sz="0" w:space="0" w:color="auto"/>
      </w:divBdr>
    </w:div>
    <w:div w:id="895434312">
      <w:bodyDiv w:val="1"/>
      <w:marLeft w:val="0"/>
      <w:marRight w:val="0"/>
      <w:marTop w:val="0"/>
      <w:marBottom w:val="0"/>
      <w:divBdr>
        <w:top w:val="none" w:sz="0" w:space="0" w:color="auto"/>
        <w:left w:val="none" w:sz="0" w:space="0" w:color="auto"/>
        <w:bottom w:val="none" w:sz="0" w:space="0" w:color="auto"/>
        <w:right w:val="none" w:sz="0" w:space="0" w:color="auto"/>
      </w:divBdr>
    </w:div>
    <w:div w:id="997154949">
      <w:bodyDiv w:val="1"/>
      <w:marLeft w:val="0"/>
      <w:marRight w:val="0"/>
      <w:marTop w:val="0"/>
      <w:marBottom w:val="0"/>
      <w:divBdr>
        <w:top w:val="none" w:sz="0" w:space="0" w:color="auto"/>
        <w:left w:val="none" w:sz="0" w:space="0" w:color="auto"/>
        <w:bottom w:val="none" w:sz="0" w:space="0" w:color="auto"/>
        <w:right w:val="none" w:sz="0" w:space="0" w:color="auto"/>
      </w:divBdr>
      <w:divsChild>
        <w:div w:id="680351475">
          <w:marLeft w:val="0"/>
          <w:marRight w:val="0"/>
          <w:marTop w:val="0"/>
          <w:marBottom w:val="0"/>
          <w:divBdr>
            <w:top w:val="none" w:sz="0" w:space="0" w:color="auto"/>
            <w:left w:val="none" w:sz="0" w:space="0" w:color="auto"/>
            <w:bottom w:val="none" w:sz="0" w:space="0" w:color="auto"/>
            <w:right w:val="none" w:sz="0" w:space="0" w:color="auto"/>
          </w:divBdr>
        </w:div>
      </w:divsChild>
    </w:div>
    <w:div w:id="1248804494">
      <w:bodyDiv w:val="1"/>
      <w:marLeft w:val="0"/>
      <w:marRight w:val="0"/>
      <w:marTop w:val="0"/>
      <w:marBottom w:val="0"/>
      <w:divBdr>
        <w:top w:val="none" w:sz="0" w:space="0" w:color="auto"/>
        <w:left w:val="none" w:sz="0" w:space="0" w:color="auto"/>
        <w:bottom w:val="none" w:sz="0" w:space="0" w:color="auto"/>
        <w:right w:val="none" w:sz="0" w:space="0" w:color="auto"/>
      </w:divBdr>
    </w:div>
    <w:div w:id="1692028033">
      <w:bodyDiv w:val="1"/>
      <w:marLeft w:val="0"/>
      <w:marRight w:val="0"/>
      <w:marTop w:val="0"/>
      <w:marBottom w:val="0"/>
      <w:divBdr>
        <w:top w:val="none" w:sz="0" w:space="0" w:color="auto"/>
        <w:left w:val="none" w:sz="0" w:space="0" w:color="auto"/>
        <w:bottom w:val="none" w:sz="0" w:space="0" w:color="auto"/>
        <w:right w:val="none" w:sz="0" w:space="0" w:color="auto"/>
      </w:divBdr>
      <w:divsChild>
        <w:div w:id="282078060">
          <w:marLeft w:val="375"/>
          <w:marRight w:val="0"/>
          <w:marTop w:val="0"/>
          <w:marBottom w:val="0"/>
          <w:divBdr>
            <w:top w:val="none" w:sz="0" w:space="0" w:color="auto"/>
            <w:left w:val="none" w:sz="0" w:space="0" w:color="auto"/>
            <w:bottom w:val="none" w:sz="0" w:space="0" w:color="auto"/>
            <w:right w:val="none" w:sz="0" w:space="0" w:color="auto"/>
          </w:divBdr>
        </w:div>
        <w:div w:id="518156970">
          <w:marLeft w:val="345"/>
          <w:marRight w:val="0"/>
          <w:marTop w:val="0"/>
          <w:marBottom w:val="0"/>
          <w:divBdr>
            <w:top w:val="none" w:sz="0" w:space="0" w:color="auto"/>
            <w:left w:val="single" w:sz="12" w:space="0" w:color="CBD4DD"/>
            <w:bottom w:val="none" w:sz="0" w:space="0" w:color="auto"/>
            <w:right w:val="none" w:sz="0" w:space="0" w:color="auto"/>
          </w:divBdr>
        </w:div>
        <w:div w:id="2115901058">
          <w:marLeft w:val="345"/>
          <w:marRight w:val="0"/>
          <w:marTop w:val="0"/>
          <w:marBottom w:val="0"/>
          <w:divBdr>
            <w:top w:val="none" w:sz="0" w:space="0" w:color="auto"/>
            <w:left w:val="single" w:sz="12" w:space="0" w:color="CBD4DD"/>
            <w:bottom w:val="none" w:sz="0" w:space="0" w:color="auto"/>
            <w:right w:val="none" w:sz="0" w:space="0" w:color="auto"/>
          </w:divBdr>
        </w:div>
      </w:divsChild>
    </w:div>
    <w:div w:id="1824929513">
      <w:bodyDiv w:val="1"/>
      <w:marLeft w:val="0"/>
      <w:marRight w:val="0"/>
      <w:marTop w:val="0"/>
      <w:marBottom w:val="0"/>
      <w:divBdr>
        <w:top w:val="none" w:sz="0" w:space="0" w:color="auto"/>
        <w:left w:val="none" w:sz="0" w:space="0" w:color="auto"/>
        <w:bottom w:val="none" w:sz="0" w:space="0" w:color="auto"/>
        <w:right w:val="none" w:sz="0" w:space="0" w:color="auto"/>
      </w:divBdr>
    </w:div>
    <w:div w:id="1960648234">
      <w:bodyDiv w:val="1"/>
      <w:marLeft w:val="0"/>
      <w:marRight w:val="0"/>
      <w:marTop w:val="0"/>
      <w:marBottom w:val="0"/>
      <w:divBdr>
        <w:top w:val="none" w:sz="0" w:space="0" w:color="auto"/>
        <w:left w:val="none" w:sz="0" w:space="0" w:color="auto"/>
        <w:bottom w:val="none" w:sz="0" w:space="0" w:color="auto"/>
        <w:right w:val="none" w:sz="0" w:space="0" w:color="auto"/>
      </w:divBdr>
    </w:div>
    <w:div w:id="1997030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Елена</dc:creator>
  <cp:keywords/>
  <dc:description/>
  <cp:lastModifiedBy>Елена</cp:lastModifiedBy>
  <cp:revision>3</cp:revision>
  <dcterms:created xsi:type="dcterms:W3CDTF">2023-03-19T17:15:00Z</dcterms:created>
  <dcterms:modified xsi:type="dcterms:W3CDTF">2023-03-19T17:21:00Z</dcterms:modified>
</cp:coreProperties>
</file>